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9D90B" w14:textId="7C93D486" w:rsidR="00DC6075" w:rsidRDefault="00DC6075"/>
    <w:p w14:paraId="528E9430" w14:textId="5D715C02" w:rsidR="00DC6075" w:rsidRDefault="00DC6075"/>
    <w:p w14:paraId="6D657AE2" w14:textId="77777777" w:rsidR="00DC6075" w:rsidRDefault="00DC6075"/>
    <w:p w14:paraId="4425A56D" w14:textId="77777777" w:rsidR="00DC6075" w:rsidRDefault="00DC6075"/>
    <w:p w14:paraId="331F42B2" w14:textId="0E7FD3AF" w:rsidR="00DC6075" w:rsidRDefault="00DC6075" w:rsidP="00D10B33">
      <w:pPr>
        <w:jc w:val="center"/>
      </w:pPr>
    </w:p>
    <w:p w14:paraId="47CD92C4" w14:textId="7B92EC5F" w:rsidR="00DC6075" w:rsidRDefault="00DC6075" w:rsidP="00D10B33">
      <w:pPr>
        <w:jc w:val="center"/>
      </w:pPr>
    </w:p>
    <w:p w14:paraId="4F7A60C6" w14:textId="2F428537" w:rsidR="00DC6075" w:rsidRDefault="00DC6075" w:rsidP="00D10B33">
      <w:pPr>
        <w:jc w:val="center"/>
      </w:pPr>
    </w:p>
    <w:p w14:paraId="31811EDC" w14:textId="77777777" w:rsidR="00D10B33" w:rsidRPr="00D44E73" w:rsidRDefault="00D10B33" w:rsidP="00D10B33">
      <w:pPr>
        <w:jc w:val="center"/>
        <w:rPr>
          <w:b/>
          <w:bCs/>
          <w:color w:val="80340D" w:themeColor="accent2" w:themeShade="80"/>
          <w:sz w:val="56"/>
          <w:szCs w:val="56"/>
        </w:rPr>
      </w:pPr>
      <w:r w:rsidRPr="00D44E73">
        <w:rPr>
          <w:b/>
          <w:bCs/>
          <w:color w:val="80340D" w:themeColor="accent2" w:themeShade="80"/>
          <w:sz w:val="56"/>
          <w:szCs w:val="56"/>
        </w:rPr>
        <w:t>Ironstone Academy Trust</w:t>
      </w:r>
    </w:p>
    <w:p w14:paraId="0AE0B048" w14:textId="26DADB26" w:rsidR="00D10B33" w:rsidRPr="00D44E73" w:rsidRDefault="00671DF1" w:rsidP="00D10B33">
      <w:pPr>
        <w:jc w:val="center"/>
        <w:rPr>
          <w:b/>
          <w:bCs/>
          <w:color w:val="80340D" w:themeColor="accent2" w:themeShade="80"/>
          <w:sz w:val="56"/>
          <w:szCs w:val="56"/>
        </w:rPr>
      </w:pPr>
      <w:proofErr w:type="spellStart"/>
      <w:proofErr w:type="gramStart"/>
      <w:r w:rsidRPr="00D44E73">
        <w:rPr>
          <w:b/>
          <w:bCs/>
          <w:color w:val="80340D" w:themeColor="accent2" w:themeShade="80"/>
          <w:sz w:val="56"/>
          <w:szCs w:val="56"/>
        </w:rPr>
        <w:t>Zetland</w:t>
      </w:r>
      <w:proofErr w:type="spellEnd"/>
      <w:r w:rsidRPr="00D44E73">
        <w:rPr>
          <w:b/>
          <w:bCs/>
          <w:color w:val="80340D" w:themeColor="accent2" w:themeShade="80"/>
          <w:sz w:val="56"/>
          <w:szCs w:val="56"/>
        </w:rPr>
        <w:t xml:space="preserve"> </w:t>
      </w:r>
      <w:r w:rsidR="000009EC" w:rsidRPr="00D44E73">
        <w:rPr>
          <w:b/>
          <w:bCs/>
          <w:color w:val="80340D" w:themeColor="accent2" w:themeShade="80"/>
          <w:sz w:val="56"/>
          <w:szCs w:val="56"/>
        </w:rPr>
        <w:t xml:space="preserve"> Primary</w:t>
      </w:r>
      <w:proofErr w:type="gramEnd"/>
      <w:r w:rsidR="000009EC" w:rsidRPr="00D44E73">
        <w:rPr>
          <w:b/>
          <w:bCs/>
          <w:color w:val="80340D" w:themeColor="accent2" w:themeShade="80"/>
          <w:sz w:val="56"/>
          <w:szCs w:val="56"/>
        </w:rPr>
        <w:t xml:space="preserve"> School</w:t>
      </w:r>
    </w:p>
    <w:p w14:paraId="2AB1EB94" w14:textId="77777777" w:rsidR="00D10B33" w:rsidRDefault="00D10B33" w:rsidP="00D10B33">
      <w:pPr>
        <w:jc w:val="center"/>
        <w:rPr>
          <w:b/>
          <w:bCs/>
          <w:color w:val="80340D" w:themeColor="accent2" w:themeShade="80"/>
          <w:sz w:val="28"/>
          <w:szCs w:val="28"/>
        </w:rPr>
      </w:pPr>
    </w:p>
    <w:p w14:paraId="5C607947" w14:textId="77777777" w:rsidR="00D10B33" w:rsidRPr="00D10B33" w:rsidRDefault="00D10B33" w:rsidP="00D10B33">
      <w:pPr>
        <w:jc w:val="center"/>
        <w:rPr>
          <w:b/>
          <w:bCs/>
          <w:color w:val="80340D" w:themeColor="accent2" w:themeShade="80"/>
          <w:sz w:val="28"/>
          <w:szCs w:val="28"/>
        </w:rPr>
      </w:pPr>
    </w:p>
    <w:p w14:paraId="3DAC7BAA" w14:textId="68D76EFB" w:rsidR="00D10B33" w:rsidRPr="00D10B33" w:rsidRDefault="00D10B33" w:rsidP="00D10B33">
      <w:pPr>
        <w:jc w:val="center"/>
        <w:rPr>
          <w:b/>
          <w:bCs/>
          <w:color w:val="80340D" w:themeColor="accent2" w:themeShade="80"/>
          <w:sz w:val="72"/>
          <w:szCs w:val="72"/>
        </w:rPr>
      </w:pPr>
      <w:r w:rsidRPr="00D10B33">
        <w:rPr>
          <w:b/>
          <w:bCs/>
          <w:color w:val="80340D" w:themeColor="accent2" w:themeShade="80"/>
          <w:sz w:val="72"/>
          <w:szCs w:val="72"/>
        </w:rPr>
        <w:t>WEAPONS POLICY</w:t>
      </w:r>
    </w:p>
    <w:p w14:paraId="1D10F0B1" w14:textId="77777777" w:rsidR="00D10B33" w:rsidRDefault="00D10B33" w:rsidP="00D10B33">
      <w:pPr>
        <w:jc w:val="center"/>
        <w:rPr>
          <w:b/>
          <w:bCs/>
          <w:color w:val="80340D" w:themeColor="accent2" w:themeShade="80"/>
          <w:sz w:val="72"/>
          <w:szCs w:val="72"/>
        </w:rPr>
      </w:pPr>
      <w:r w:rsidRPr="00D10B33">
        <w:rPr>
          <w:b/>
          <w:bCs/>
          <w:color w:val="80340D" w:themeColor="accent2" w:themeShade="80"/>
          <w:sz w:val="72"/>
          <w:szCs w:val="72"/>
        </w:rPr>
        <w:t>&amp; PRACTICE GUIDANCE</w:t>
      </w:r>
    </w:p>
    <w:p w14:paraId="7F6DC19B" w14:textId="77777777" w:rsidR="00D10B33" w:rsidRPr="00D10B33" w:rsidRDefault="00D10B33" w:rsidP="00D10B33">
      <w:pPr>
        <w:jc w:val="center"/>
        <w:rPr>
          <w:b/>
          <w:bCs/>
          <w:color w:val="80340D" w:themeColor="accent2" w:themeShade="80"/>
          <w:sz w:val="72"/>
          <w:szCs w:val="72"/>
        </w:rPr>
      </w:pPr>
    </w:p>
    <w:p w14:paraId="2DEE782A" w14:textId="77777777" w:rsidR="00D10B33" w:rsidRPr="00D10B33" w:rsidRDefault="00D10B33" w:rsidP="00D10B33">
      <w:pPr>
        <w:spacing w:after="0"/>
        <w:jc w:val="center"/>
        <w:rPr>
          <w:color w:val="80340D" w:themeColor="accent2" w:themeShade="80"/>
          <w:sz w:val="28"/>
          <w:szCs w:val="28"/>
        </w:rPr>
      </w:pPr>
      <w:r w:rsidRPr="00D10B33">
        <w:rPr>
          <w:color w:val="80340D" w:themeColor="accent2" w:themeShade="80"/>
          <w:sz w:val="28"/>
          <w:szCs w:val="28"/>
        </w:rPr>
        <w:t>2026-2027</w:t>
      </w:r>
    </w:p>
    <w:p w14:paraId="3084B023" w14:textId="77777777" w:rsidR="00D10B33" w:rsidRPr="00D10B33" w:rsidRDefault="00D10B33" w:rsidP="00D10B33">
      <w:pPr>
        <w:spacing w:after="0"/>
        <w:jc w:val="center"/>
        <w:rPr>
          <w:color w:val="80340D" w:themeColor="accent2" w:themeShade="80"/>
          <w:sz w:val="28"/>
          <w:szCs w:val="28"/>
        </w:rPr>
      </w:pPr>
      <w:r w:rsidRPr="00D10B33">
        <w:rPr>
          <w:color w:val="80340D" w:themeColor="accent2" w:themeShade="80"/>
          <w:sz w:val="28"/>
          <w:szCs w:val="28"/>
        </w:rPr>
        <w:t>Academic Year</w:t>
      </w:r>
    </w:p>
    <w:p w14:paraId="2978466E" w14:textId="78FD9B49" w:rsidR="00DC6075" w:rsidRDefault="00DC6075"/>
    <w:p w14:paraId="61978349" w14:textId="20EACEFE" w:rsidR="00DC6075" w:rsidRDefault="00DC6075"/>
    <w:p w14:paraId="35678113" w14:textId="5BA52B1C" w:rsidR="00DC6075" w:rsidRDefault="00DC6075"/>
    <w:p w14:paraId="5B06C67D" w14:textId="17B15C13" w:rsidR="00DC6075" w:rsidRDefault="00DC6075"/>
    <w:p w14:paraId="59DC2C86" w14:textId="57FA8A45" w:rsidR="00DC6075" w:rsidRDefault="00DC6075"/>
    <w:p w14:paraId="470DCA44" w14:textId="75E8FF5E" w:rsidR="00DC6075" w:rsidRDefault="00DC6075"/>
    <w:p w14:paraId="0B2E6AF7" w14:textId="399FAC94" w:rsidR="00DC6075" w:rsidRDefault="00DC6075"/>
    <w:p w14:paraId="4C6CB730" w14:textId="6B699CDE" w:rsidR="007A7B78" w:rsidRDefault="00D10B33" w:rsidP="00D10B33">
      <w:pPr>
        <w:jc w:val="center"/>
      </w:pPr>
      <w:r>
        <w:t>IAT</w:t>
      </w:r>
    </w:p>
    <w:tbl>
      <w:tblPr>
        <w:tblStyle w:val="TableGrid"/>
        <w:tblW w:w="0" w:type="auto"/>
        <w:tblLook w:val="04A0" w:firstRow="1" w:lastRow="0" w:firstColumn="1" w:lastColumn="0" w:noHBand="0" w:noVBand="1"/>
      </w:tblPr>
      <w:tblGrid>
        <w:gridCol w:w="7933"/>
        <w:gridCol w:w="1083"/>
      </w:tblGrid>
      <w:tr w:rsidR="007A7B78" w14:paraId="5F49CB22" w14:textId="77777777" w:rsidTr="007A7B78">
        <w:tc>
          <w:tcPr>
            <w:tcW w:w="7933" w:type="dxa"/>
          </w:tcPr>
          <w:p w14:paraId="4FF3EFEE" w14:textId="09505489" w:rsidR="007A7B78" w:rsidRPr="00A611E4" w:rsidRDefault="007A7B78">
            <w:pPr>
              <w:rPr>
                <w:sz w:val="32"/>
                <w:szCs w:val="32"/>
              </w:rPr>
            </w:pPr>
            <w:r w:rsidRPr="00A611E4">
              <w:rPr>
                <w:sz w:val="32"/>
                <w:szCs w:val="32"/>
              </w:rPr>
              <w:t>For</w:t>
            </w:r>
            <w:r w:rsidR="00882463">
              <w:rPr>
                <w:sz w:val="32"/>
                <w:szCs w:val="32"/>
              </w:rPr>
              <w:t>e</w:t>
            </w:r>
            <w:r w:rsidRPr="00A611E4">
              <w:rPr>
                <w:sz w:val="32"/>
                <w:szCs w:val="32"/>
              </w:rPr>
              <w:t>w</w:t>
            </w:r>
            <w:r w:rsidR="00882463">
              <w:rPr>
                <w:sz w:val="32"/>
                <w:szCs w:val="32"/>
              </w:rPr>
              <w:t>o</w:t>
            </w:r>
            <w:r w:rsidRPr="00A611E4">
              <w:rPr>
                <w:sz w:val="32"/>
                <w:szCs w:val="32"/>
              </w:rPr>
              <w:t>rd</w:t>
            </w:r>
          </w:p>
        </w:tc>
        <w:tc>
          <w:tcPr>
            <w:tcW w:w="1083" w:type="dxa"/>
          </w:tcPr>
          <w:p w14:paraId="5C485DF8" w14:textId="43B2C24A" w:rsidR="007A7B78" w:rsidRPr="00A611E4" w:rsidRDefault="007A7B78" w:rsidP="007A7B78">
            <w:pPr>
              <w:jc w:val="center"/>
              <w:rPr>
                <w:sz w:val="32"/>
                <w:szCs w:val="32"/>
              </w:rPr>
            </w:pPr>
            <w:r w:rsidRPr="00A611E4">
              <w:rPr>
                <w:rStyle w:val="Hyperlink"/>
                <w:sz w:val="32"/>
                <w:szCs w:val="32"/>
              </w:rPr>
              <w:t>3</w:t>
            </w:r>
          </w:p>
        </w:tc>
      </w:tr>
      <w:tr w:rsidR="007A7B78" w14:paraId="0213F0FB" w14:textId="77777777" w:rsidTr="007A7B78">
        <w:tc>
          <w:tcPr>
            <w:tcW w:w="7933" w:type="dxa"/>
          </w:tcPr>
          <w:p w14:paraId="255300B6" w14:textId="68B289B8" w:rsidR="007A7B78" w:rsidRPr="00A611E4" w:rsidRDefault="007A7B78">
            <w:pPr>
              <w:rPr>
                <w:sz w:val="32"/>
                <w:szCs w:val="32"/>
              </w:rPr>
            </w:pPr>
            <w:r w:rsidRPr="00A611E4">
              <w:rPr>
                <w:sz w:val="32"/>
                <w:szCs w:val="32"/>
              </w:rPr>
              <w:t>Introduction</w:t>
            </w:r>
          </w:p>
        </w:tc>
        <w:tc>
          <w:tcPr>
            <w:tcW w:w="1083" w:type="dxa"/>
          </w:tcPr>
          <w:p w14:paraId="7C4F1CE1" w14:textId="3648145E" w:rsidR="007A7B78" w:rsidRPr="00A611E4" w:rsidRDefault="007A7B78" w:rsidP="007A7B78">
            <w:pPr>
              <w:jc w:val="center"/>
              <w:rPr>
                <w:sz w:val="32"/>
                <w:szCs w:val="32"/>
              </w:rPr>
            </w:pPr>
            <w:r w:rsidRPr="00A611E4">
              <w:rPr>
                <w:rStyle w:val="Hyperlink"/>
                <w:sz w:val="32"/>
                <w:szCs w:val="32"/>
              </w:rPr>
              <w:t>3</w:t>
            </w:r>
          </w:p>
        </w:tc>
      </w:tr>
      <w:tr w:rsidR="007A7B78" w14:paraId="7F0820A9" w14:textId="77777777" w:rsidTr="007A7B78">
        <w:tc>
          <w:tcPr>
            <w:tcW w:w="7933" w:type="dxa"/>
          </w:tcPr>
          <w:p w14:paraId="597795F3" w14:textId="6AFC9809" w:rsidR="007A7B78" w:rsidRPr="00A611E4" w:rsidRDefault="00470036">
            <w:pPr>
              <w:rPr>
                <w:sz w:val="32"/>
                <w:szCs w:val="32"/>
              </w:rPr>
            </w:pPr>
            <w:r w:rsidRPr="00A611E4">
              <w:rPr>
                <w:sz w:val="32"/>
                <w:szCs w:val="32"/>
              </w:rPr>
              <w:t>Purpose &amp; Aim</w:t>
            </w:r>
          </w:p>
        </w:tc>
        <w:tc>
          <w:tcPr>
            <w:tcW w:w="1083" w:type="dxa"/>
          </w:tcPr>
          <w:p w14:paraId="5BC065A4" w14:textId="44CD85B7" w:rsidR="007A7B78" w:rsidRPr="00A611E4" w:rsidRDefault="00470036" w:rsidP="007A7B78">
            <w:pPr>
              <w:jc w:val="center"/>
              <w:rPr>
                <w:sz w:val="32"/>
                <w:szCs w:val="32"/>
              </w:rPr>
            </w:pPr>
            <w:r w:rsidRPr="00A611E4">
              <w:rPr>
                <w:rStyle w:val="Hyperlink"/>
                <w:sz w:val="32"/>
                <w:szCs w:val="32"/>
              </w:rPr>
              <w:t>4</w:t>
            </w:r>
          </w:p>
        </w:tc>
      </w:tr>
      <w:tr w:rsidR="00470036" w14:paraId="1D040A9F" w14:textId="77777777" w:rsidTr="007A7B78">
        <w:tc>
          <w:tcPr>
            <w:tcW w:w="7933" w:type="dxa"/>
          </w:tcPr>
          <w:p w14:paraId="56D296E8" w14:textId="08653EC7" w:rsidR="00470036" w:rsidRPr="00E0795C" w:rsidRDefault="00E0795C">
            <w:pPr>
              <w:rPr>
                <w:sz w:val="32"/>
                <w:szCs w:val="32"/>
              </w:rPr>
            </w:pPr>
            <w:r>
              <w:rPr>
                <w:sz w:val="32"/>
                <w:szCs w:val="32"/>
              </w:rPr>
              <w:t>What is a Weapon?</w:t>
            </w:r>
          </w:p>
        </w:tc>
        <w:tc>
          <w:tcPr>
            <w:tcW w:w="1083" w:type="dxa"/>
          </w:tcPr>
          <w:p w14:paraId="67F42A34" w14:textId="1B0F6E47" w:rsidR="00470036" w:rsidRPr="00E0795C" w:rsidRDefault="00E0795C" w:rsidP="007A7B78">
            <w:pPr>
              <w:jc w:val="center"/>
              <w:rPr>
                <w:sz w:val="32"/>
                <w:szCs w:val="32"/>
              </w:rPr>
            </w:pPr>
            <w:r w:rsidRPr="00E0795C">
              <w:rPr>
                <w:rStyle w:val="Hyperlink"/>
                <w:sz w:val="32"/>
                <w:szCs w:val="32"/>
              </w:rPr>
              <w:t>4</w:t>
            </w:r>
          </w:p>
        </w:tc>
      </w:tr>
      <w:tr w:rsidR="00470036" w14:paraId="5CDB144F" w14:textId="77777777" w:rsidTr="007A7B78">
        <w:tc>
          <w:tcPr>
            <w:tcW w:w="7933" w:type="dxa"/>
          </w:tcPr>
          <w:p w14:paraId="0F6DE662" w14:textId="077BEC05" w:rsidR="00470036" w:rsidRPr="00E0795C" w:rsidRDefault="00E0795C">
            <w:pPr>
              <w:rPr>
                <w:sz w:val="32"/>
                <w:szCs w:val="32"/>
              </w:rPr>
            </w:pPr>
            <w:r>
              <w:rPr>
                <w:sz w:val="32"/>
                <w:szCs w:val="32"/>
              </w:rPr>
              <w:t>Preventative Strategies</w:t>
            </w:r>
          </w:p>
        </w:tc>
        <w:tc>
          <w:tcPr>
            <w:tcW w:w="1083" w:type="dxa"/>
          </w:tcPr>
          <w:p w14:paraId="062BE41E" w14:textId="76C7B8A8" w:rsidR="00470036" w:rsidRPr="00E0795C" w:rsidRDefault="00E0795C" w:rsidP="007A7B78">
            <w:pPr>
              <w:jc w:val="center"/>
              <w:rPr>
                <w:sz w:val="32"/>
                <w:szCs w:val="32"/>
              </w:rPr>
            </w:pPr>
            <w:r w:rsidRPr="00E0795C">
              <w:rPr>
                <w:rStyle w:val="Hyperlink"/>
                <w:sz w:val="32"/>
                <w:szCs w:val="32"/>
              </w:rPr>
              <w:t>5</w:t>
            </w:r>
          </w:p>
        </w:tc>
      </w:tr>
      <w:tr w:rsidR="00470036" w14:paraId="7C5BF879" w14:textId="77777777" w:rsidTr="007A7B78">
        <w:tc>
          <w:tcPr>
            <w:tcW w:w="7933" w:type="dxa"/>
          </w:tcPr>
          <w:p w14:paraId="6A01A130" w14:textId="01E6E05B" w:rsidR="00470036" w:rsidRPr="00E0795C" w:rsidRDefault="00E0795C" w:rsidP="00E0795C">
            <w:pPr>
              <w:tabs>
                <w:tab w:val="left" w:pos="2027"/>
              </w:tabs>
              <w:rPr>
                <w:sz w:val="32"/>
                <w:szCs w:val="32"/>
              </w:rPr>
            </w:pPr>
            <w:r>
              <w:rPr>
                <w:sz w:val="32"/>
                <w:szCs w:val="32"/>
              </w:rPr>
              <w:t>Understanding the Law</w:t>
            </w:r>
          </w:p>
        </w:tc>
        <w:tc>
          <w:tcPr>
            <w:tcW w:w="1083" w:type="dxa"/>
          </w:tcPr>
          <w:p w14:paraId="5B919DB4" w14:textId="4450CBDB" w:rsidR="00470036" w:rsidRPr="00E0795C" w:rsidRDefault="00E0795C" w:rsidP="007A7B78">
            <w:pPr>
              <w:jc w:val="center"/>
              <w:rPr>
                <w:sz w:val="32"/>
                <w:szCs w:val="32"/>
              </w:rPr>
            </w:pPr>
            <w:r w:rsidRPr="00E0795C">
              <w:rPr>
                <w:rStyle w:val="Hyperlink"/>
                <w:sz w:val="32"/>
                <w:szCs w:val="32"/>
              </w:rPr>
              <w:t>8</w:t>
            </w:r>
          </w:p>
        </w:tc>
      </w:tr>
      <w:tr w:rsidR="00470036" w14:paraId="2F676D73" w14:textId="77777777" w:rsidTr="007A7B78">
        <w:tc>
          <w:tcPr>
            <w:tcW w:w="7933" w:type="dxa"/>
          </w:tcPr>
          <w:p w14:paraId="2C0C9D24" w14:textId="0CE94558" w:rsidR="00470036" w:rsidRPr="00E0795C" w:rsidRDefault="00E0795C">
            <w:pPr>
              <w:rPr>
                <w:sz w:val="32"/>
                <w:szCs w:val="32"/>
              </w:rPr>
            </w:pPr>
            <w:r>
              <w:rPr>
                <w:sz w:val="32"/>
                <w:szCs w:val="32"/>
              </w:rPr>
              <w:t>S</w:t>
            </w:r>
            <w:r w:rsidR="00D54945">
              <w:rPr>
                <w:sz w:val="32"/>
                <w:szCs w:val="32"/>
              </w:rPr>
              <w:t>creening</w:t>
            </w:r>
          </w:p>
        </w:tc>
        <w:tc>
          <w:tcPr>
            <w:tcW w:w="1083" w:type="dxa"/>
          </w:tcPr>
          <w:p w14:paraId="7AF54BBC" w14:textId="5D4543BE" w:rsidR="00470036" w:rsidRPr="00E0795C" w:rsidRDefault="00D54945" w:rsidP="007A7B78">
            <w:pPr>
              <w:jc w:val="center"/>
              <w:rPr>
                <w:sz w:val="32"/>
                <w:szCs w:val="32"/>
              </w:rPr>
            </w:pPr>
            <w:hyperlink w:anchor="_Screening" w:history="1">
              <w:r w:rsidRPr="00D54945">
                <w:rPr>
                  <w:rStyle w:val="Hyperlink"/>
                  <w:sz w:val="32"/>
                  <w:szCs w:val="32"/>
                </w:rPr>
                <w:t>9</w:t>
              </w:r>
            </w:hyperlink>
          </w:p>
        </w:tc>
      </w:tr>
      <w:tr w:rsidR="00D54945" w14:paraId="0B65DF8F" w14:textId="77777777" w:rsidTr="007A7B78">
        <w:tc>
          <w:tcPr>
            <w:tcW w:w="7933" w:type="dxa"/>
          </w:tcPr>
          <w:p w14:paraId="252FDD0D" w14:textId="0CDB4B4D" w:rsidR="00D54945" w:rsidRDefault="00D54945">
            <w:pPr>
              <w:rPr>
                <w:sz w:val="32"/>
                <w:szCs w:val="32"/>
              </w:rPr>
            </w:pPr>
            <w:r>
              <w:rPr>
                <w:sz w:val="32"/>
                <w:szCs w:val="32"/>
              </w:rPr>
              <w:t>Confiscating</w:t>
            </w:r>
          </w:p>
        </w:tc>
        <w:tc>
          <w:tcPr>
            <w:tcW w:w="1083" w:type="dxa"/>
          </w:tcPr>
          <w:p w14:paraId="38400753" w14:textId="55DB5E90" w:rsidR="00D54945" w:rsidRPr="00D54945" w:rsidRDefault="00D54945" w:rsidP="007A7B78">
            <w:pPr>
              <w:jc w:val="center"/>
              <w:rPr>
                <w:sz w:val="28"/>
                <w:szCs w:val="28"/>
              </w:rPr>
            </w:pPr>
            <w:hyperlink w:anchor="_Confiscating" w:history="1">
              <w:r w:rsidRPr="00D54945">
                <w:rPr>
                  <w:rStyle w:val="Hyperlink"/>
                  <w:sz w:val="32"/>
                  <w:szCs w:val="32"/>
                </w:rPr>
                <w:t>10</w:t>
              </w:r>
            </w:hyperlink>
          </w:p>
        </w:tc>
      </w:tr>
      <w:tr w:rsidR="00D54945" w14:paraId="211FF270" w14:textId="77777777" w:rsidTr="007A7B78">
        <w:tc>
          <w:tcPr>
            <w:tcW w:w="7933" w:type="dxa"/>
          </w:tcPr>
          <w:p w14:paraId="6AB941BC" w14:textId="621CD6E2" w:rsidR="00D54945" w:rsidRDefault="00D54945">
            <w:pPr>
              <w:rPr>
                <w:sz w:val="32"/>
                <w:szCs w:val="32"/>
              </w:rPr>
            </w:pPr>
            <w:r>
              <w:rPr>
                <w:sz w:val="32"/>
                <w:szCs w:val="32"/>
              </w:rPr>
              <w:t xml:space="preserve">Searching </w:t>
            </w:r>
          </w:p>
        </w:tc>
        <w:tc>
          <w:tcPr>
            <w:tcW w:w="1083" w:type="dxa"/>
          </w:tcPr>
          <w:p w14:paraId="601BAF46" w14:textId="56CA82A0" w:rsidR="00D54945" w:rsidRPr="00D54945" w:rsidRDefault="00D54945" w:rsidP="007A7B78">
            <w:pPr>
              <w:jc w:val="center"/>
              <w:rPr>
                <w:sz w:val="28"/>
                <w:szCs w:val="28"/>
              </w:rPr>
            </w:pPr>
            <w:hyperlink w:anchor="_Searching_1" w:history="1">
              <w:r w:rsidRPr="00D54945">
                <w:rPr>
                  <w:rStyle w:val="Hyperlink"/>
                  <w:sz w:val="32"/>
                  <w:szCs w:val="32"/>
                </w:rPr>
                <w:t>10</w:t>
              </w:r>
            </w:hyperlink>
          </w:p>
        </w:tc>
      </w:tr>
      <w:tr w:rsidR="00470036" w14:paraId="25101D98" w14:textId="77777777" w:rsidTr="007A7B78">
        <w:tc>
          <w:tcPr>
            <w:tcW w:w="7933" w:type="dxa"/>
          </w:tcPr>
          <w:p w14:paraId="6DB4E443" w14:textId="0920F3D0" w:rsidR="00470036" w:rsidRPr="00E0795C" w:rsidRDefault="00E0795C">
            <w:pPr>
              <w:rPr>
                <w:sz w:val="32"/>
                <w:szCs w:val="32"/>
              </w:rPr>
            </w:pPr>
            <w:proofErr w:type="gramStart"/>
            <w:r>
              <w:rPr>
                <w:sz w:val="32"/>
                <w:szCs w:val="32"/>
              </w:rPr>
              <w:t>Taking Action</w:t>
            </w:r>
            <w:proofErr w:type="gramEnd"/>
            <w:r>
              <w:rPr>
                <w:sz w:val="32"/>
                <w:szCs w:val="32"/>
              </w:rPr>
              <w:t xml:space="preserve"> in the Event of Weapon on Site</w:t>
            </w:r>
          </w:p>
        </w:tc>
        <w:tc>
          <w:tcPr>
            <w:tcW w:w="1083" w:type="dxa"/>
          </w:tcPr>
          <w:p w14:paraId="4FA5C1FE" w14:textId="68D4C32F" w:rsidR="00470036" w:rsidRPr="00E0795C" w:rsidRDefault="00CC4E78" w:rsidP="007A7B78">
            <w:pPr>
              <w:jc w:val="center"/>
              <w:rPr>
                <w:sz w:val="32"/>
                <w:szCs w:val="32"/>
              </w:rPr>
            </w:pPr>
            <w:hyperlink w:anchor="_Taking_Action_in" w:history="1">
              <w:r>
                <w:rPr>
                  <w:rStyle w:val="Hyperlink"/>
                  <w:sz w:val="32"/>
                  <w:szCs w:val="32"/>
                </w:rPr>
                <w:t>12</w:t>
              </w:r>
            </w:hyperlink>
          </w:p>
        </w:tc>
      </w:tr>
      <w:tr w:rsidR="00470036" w14:paraId="6B3EA8AC" w14:textId="77777777" w:rsidTr="007A7B78">
        <w:tc>
          <w:tcPr>
            <w:tcW w:w="7933" w:type="dxa"/>
          </w:tcPr>
          <w:p w14:paraId="2B610413" w14:textId="6C206F6E" w:rsidR="00470036" w:rsidRPr="00E0795C" w:rsidRDefault="00E0795C">
            <w:pPr>
              <w:rPr>
                <w:sz w:val="32"/>
                <w:szCs w:val="32"/>
              </w:rPr>
            </w:pPr>
            <w:r>
              <w:rPr>
                <w:sz w:val="32"/>
                <w:szCs w:val="32"/>
              </w:rPr>
              <w:t>Policies and Practice That Has Supported This Policy</w:t>
            </w:r>
          </w:p>
        </w:tc>
        <w:tc>
          <w:tcPr>
            <w:tcW w:w="1083" w:type="dxa"/>
          </w:tcPr>
          <w:p w14:paraId="43E60AF1" w14:textId="10C50DB9" w:rsidR="00470036" w:rsidRPr="00E0795C" w:rsidRDefault="00CC4E78" w:rsidP="007A7B78">
            <w:pPr>
              <w:jc w:val="center"/>
              <w:rPr>
                <w:sz w:val="32"/>
                <w:szCs w:val="32"/>
              </w:rPr>
            </w:pPr>
            <w:hyperlink w:anchor="_This_policy/practice_guidance" w:history="1">
              <w:r>
                <w:rPr>
                  <w:rStyle w:val="Hyperlink"/>
                  <w:sz w:val="32"/>
                  <w:szCs w:val="32"/>
                </w:rPr>
                <w:t>15</w:t>
              </w:r>
            </w:hyperlink>
          </w:p>
        </w:tc>
      </w:tr>
      <w:tr w:rsidR="00470036" w14:paraId="7D0357E6" w14:textId="77777777" w:rsidTr="007A7B78">
        <w:tc>
          <w:tcPr>
            <w:tcW w:w="7933" w:type="dxa"/>
          </w:tcPr>
          <w:p w14:paraId="147E03A9" w14:textId="77777777" w:rsidR="00470036" w:rsidRPr="00E0795C" w:rsidRDefault="00470036">
            <w:pPr>
              <w:rPr>
                <w:sz w:val="32"/>
                <w:szCs w:val="32"/>
              </w:rPr>
            </w:pPr>
          </w:p>
        </w:tc>
        <w:tc>
          <w:tcPr>
            <w:tcW w:w="1083" w:type="dxa"/>
          </w:tcPr>
          <w:p w14:paraId="415F3865" w14:textId="77777777" w:rsidR="00470036" w:rsidRPr="00E0795C" w:rsidRDefault="00470036" w:rsidP="007A7B78">
            <w:pPr>
              <w:jc w:val="center"/>
              <w:rPr>
                <w:sz w:val="32"/>
                <w:szCs w:val="32"/>
              </w:rPr>
            </w:pPr>
          </w:p>
        </w:tc>
      </w:tr>
      <w:tr w:rsidR="00470036" w14:paraId="453B29E8" w14:textId="77777777" w:rsidTr="007A7B78">
        <w:tc>
          <w:tcPr>
            <w:tcW w:w="7933" w:type="dxa"/>
          </w:tcPr>
          <w:p w14:paraId="01CD1B41" w14:textId="77777777" w:rsidR="00470036" w:rsidRPr="00E0795C" w:rsidRDefault="00470036">
            <w:pPr>
              <w:rPr>
                <w:sz w:val="32"/>
                <w:szCs w:val="32"/>
              </w:rPr>
            </w:pPr>
          </w:p>
        </w:tc>
        <w:tc>
          <w:tcPr>
            <w:tcW w:w="1083" w:type="dxa"/>
          </w:tcPr>
          <w:p w14:paraId="349B4F3A" w14:textId="77777777" w:rsidR="00470036" w:rsidRPr="00E0795C" w:rsidRDefault="00470036" w:rsidP="007A7B78">
            <w:pPr>
              <w:jc w:val="center"/>
              <w:rPr>
                <w:sz w:val="32"/>
                <w:szCs w:val="32"/>
              </w:rPr>
            </w:pPr>
          </w:p>
        </w:tc>
      </w:tr>
      <w:tr w:rsidR="00470036" w14:paraId="2443DFFA" w14:textId="77777777" w:rsidTr="007A7B78">
        <w:tc>
          <w:tcPr>
            <w:tcW w:w="7933" w:type="dxa"/>
          </w:tcPr>
          <w:p w14:paraId="3997CF72" w14:textId="77777777" w:rsidR="00470036" w:rsidRPr="00E0795C" w:rsidRDefault="00470036">
            <w:pPr>
              <w:rPr>
                <w:sz w:val="32"/>
                <w:szCs w:val="32"/>
              </w:rPr>
            </w:pPr>
          </w:p>
        </w:tc>
        <w:tc>
          <w:tcPr>
            <w:tcW w:w="1083" w:type="dxa"/>
          </w:tcPr>
          <w:p w14:paraId="0FFE27A7" w14:textId="77777777" w:rsidR="00470036" w:rsidRPr="00E0795C" w:rsidRDefault="00470036" w:rsidP="007A7B78">
            <w:pPr>
              <w:jc w:val="center"/>
              <w:rPr>
                <w:sz w:val="32"/>
                <w:szCs w:val="32"/>
              </w:rPr>
            </w:pPr>
          </w:p>
        </w:tc>
      </w:tr>
      <w:tr w:rsidR="00470036" w14:paraId="6D143BB6" w14:textId="77777777" w:rsidTr="007A7B78">
        <w:tc>
          <w:tcPr>
            <w:tcW w:w="7933" w:type="dxa"/>
          </w:tcPr>
          <w:p w14:paraId="4C72FF55" w14:textId="77777777" w:rsidR="00470036" w:rsidRPr="00E0795C" w:rsidRDefault="00470036">
            <w:pPr>
              <w:rPr>
                <w:sz w:val="32"/>
                <w:szCs w:val="32"/>
              </w:rPr>
            </w:pPr>
          </w:p>
        </w:tc>
        <w:tc>
          <w:tcPr>
            <w:tcW w:w="1083" w:type="dxa"/>
          </w:tcPr>
          <w:p w14:paraId="72BA3871" w14:textId="77777777" w:rsidR="00470036" w:rsidRPr="00E0795C" w:rsidRDefault="00470036" w:rsidP="007A7B78">
            <w:pPr>
              <w:jc w:val="center"/>
              <w:rPr>
                <w:sz w:val="32"/>
                <w:szCs w:val="32"/>
              </w:rPr>
            </w:pPr>
          </w:p>
        </w:tc>
      </w:tr>
      <w:tr w:rsidR="00470036" w14:paraId="290C9029" w14:textId="77777777" w:rsidTr="007A7B78">
        <w:tc>
          <w:tcPr>
            <w:tcW w:w="7933" w:type="dxa"/>
          </w:tcPr>
          <w:p w14:paraId="08317269" w14:textId="77777777" w:rsidR="00470036" w:rsidRPr="00E0795C" w:rsidRDefault="00470036">
            <w:pPr>
              <w:rPr>
                <w:sz w:val="32"/>
                <w:szCs w:val="32"/>
              </w:rPr>
            </w:pPr>
          </w:p>
        </w:tc>
        <w:tc>
          <w:tcPr>
            <w:tcW w:w="1083" w:type="dxa"/>
          </w:tcPr>
          <w:p w14:paraId="6BFECD08" w14:textId="77777777" w:rsidR="00470036" w:rsidRPr="00E0795C" w:rsidRDefault="00470036" w:rsidP="007A7B78">
            <w:pPr>
              <w:jc w:val="center"/>
              <w:rPr>
                <w:sz w:val="32"/>
                <w:szCs w:val="32"/>
              </w:rPr>
            </w:pPr>
          </w:p>
        </w:tc>
      </w:tr>
      <w:tr w:rsidR="00E0795C" w14:paraId="447B4631" w14:textId="77777777" w:rsidTr="007A7B78">
        <w:tc>
          <w:tcPr>
            <w:tcW w:w="7933" w:type="dxa"/>
          </w:tcPr>
          <w:p w14:paraId="69CF1DEC" w14:textId="77777777" w:rsidR="00E0795C" w:rsidRPr="00E0795C" w:rsidRDefault="00E0795C">
            <w:pPr>
              <w:rPr>
                <w:sz w:val="32"/>
                <w:szCs w:val="32"/>
              </w:rPr>
            </w:pPr>
          </w:p>
        </w:tc>
        <w:tc>
          <w:tcPr>
            <w:tcW w:w="1083" w:type="dxa"/>
          </w:tcPr>
          <w:p w14:paraId="49BBCB83" w14:textId="77777777" w:rsidR="00E0795C" w:rsidRPr="00E0795C" w:rsidRDefault="00E0795C" w:rsidP="007A7B78">
            <w:pPr>
              <w:jc w:val="center"/>
              <w:rPr>
                <w:sz w:val="32"/>
                <w:szCs w:val="32"/>
              </w:rPr>
            </w:pPr>
          </w:p>
        </w:tc>
      </w:tr>
      <w:tr w:rsidR="00470036" w14:paraId="53C60D90" w14:textId="77777777" w:rsidTr="007A7B78">
        <w:tc>
          <w:tcPr>
            <w:tcW w:w="7933" w:type="dxa"/>
          </w:tcPr>
          <w:p w14:paraId="4352704C" w14:textId="77777777" w:rsidR="00470036" w:rsidRPr="00E0795C" w:rsidRDefault="00470036">
            <w:pPr>
              <w:rPr>
                <w:sz w:val="32"/>
                <w:szCs w:val="32"/>
              </w:rPr>
            </w:pPr>
          </w:p>
        </w:tc>
        <w:tc>
          <w:tcPr>
            <w:tcW w:w="1083" w:type="dxa"/>
          </w:tcPr>
          <w:p w14:paraId="4CAAE954" w14:textId="77777777" w:rsidR="00470036" w:rsidRPr="00E0795C" w:rsidRDefault="00470036" w:rsidP="007A7B78">
            <w:pPr>
              <w:jc w:val="center"/>
              <w:rPr>
                <w:sz w:val="32"/>
                <w:szCs w:val="32"/>
              </w:rPr>
            </w:pPr>
          </w:p>
        </w:tc>
      </w:tr>
      <w:tr w:rsidR="00E0795C" w14:paraId="16C4B94D" w14:textId="77777777" w:rsidTr="007A7B78">
        <w:tc>
          <w:tcPr>
            <w:tcW w:w="7933" w:type="dxa"/>
          </w:tcPr>
          <w:p w14:paraId="36C59B63" w14:textId="77777777" w:rsidR="00E0795C" w:rsidRPr="00E0795C" w:rsidRDefault="00E0795C">
            <w:pPr>
              <w:rPr>
                <w:sz w:val="32"/>
                <w:szCs w:val="32"/>
              </w:rPr>
            </w:pPr>
          </w:p>
        </w:tc>
        <w:tc>
          <w:tcPr>
            <w:tcW w:w="1083" w:type="dxa"/>
          </w:tcPr>
          <w:p w14:paraId="55E6EAA6" w14:textId="77777777" w:rsidR="00E0795C" w:rsidRPr="00E0795C" w:rsidRDefault="00E0795C" w:rsidP="007A7B78">
            <w:pPr>
              <w:jc w:val="center"/>
              <w:rPr>
                <w:sz w:val="32"/>
                <w:szCs w:val="32"/>
              </w:rPr>
            </w:pPr>
          </w:p>
        </w:tc>
      </w:tr>
    </w:tbl>
    <w:p w14:paraId="3977F7F5" w14:textId="78824FCB" w:rsidR="007A7B78" w:rsidRDefault="007A7B78"/>
    <w:p w14:paraId="506560CC" w14:textId="77777777" w:rsidR="00A611E4" w:rsidRDefault="00A611E4" w:rsidP="007A7B78">
      <w:pPr>
        <w:spacing w:line="259" w:lineRule="auto"/>
        <w:jc w:val="both"/>
        <w:rPr>
          <w:rFonts w:ascii="Aptos" w:eastAsia="Calibri" w:hAnsi="Aptos" w:cs="Arial"/>
          <w:bCs/>
          <w:kern w:val="0"/>
          <w:sz w:val="28"/>
          <w:szCs w:val="28"/>
          <w14:ligatures w14:val="none"/>
        </w:rPr>
      </w:pPr>
    </w:p>
    <w:p w14:paraId="23393878" w14:textId="77777777" w:rsidR="00D54945" w:rsidRDefault="00D54945" w:rsidP="007A7B78">
      <w:pPr>
        <w:spacing w:line="259" w:lineRule="auto"/>
        <w:jc w:val="both"/>
        <w:rPr>
          <w:rFonts w:ascii="Aptos" w:eastAsia="Calibri" w:hAnsi="Aptos" w:cs="Arial"/>
          <w:bCs/>
          <w:kern w:val="0"/>
          <w14:ligatures w14:val="none"/>
        </w:rPr>
      </w:pPr>
    </w:p>
    <w:p w14:paraId="7FF59F82" w14:textId="77777777" w:rsidR="00D10B33" w:rsidRDefault="00D10B33">
      <w:pPr>
        <w:rPr>
          <w:rFonts w:ascii="Aptos" w:eastAsia="Calibri" w:hAnsi="Aptos" w:cs="Arial"/>
          <w:bCs/>
          <w:kern w:val="0"/>
          <w14:ligatures w14:val="none"/>
        </w:rPr>
      </w:pPr>
      <w:r>
        <w:rPr>
          <w:rFonts w:ascii="Aptos" w:eastAsia="Calibri" w:hAnsi="Aptos" w:cs="Arial"/>
          <w:bCs/>
          <w:kern w:val="0"/>
          <w14:ligatures w14:val="none"/>
        </w:rPr>
        <w:br w:type="page"/>
      </w:r>
    </w:p>
    <w:p w14:paraId="0E2B375A" w14:textId="25F6F8E7" w:rsidR="007A7B78" w:rsidRPr="00D54945" w:rsidRDefault="007A7B78" w:rsidP="007A7B78">
      <w:pPr>
        <w:spacing w:line="259" w:lineRule="auto"/>
        <w:jc w:val="both"/>
        <w:rPr>
          <w:rFonts w:ascii="Aptos" w:eastAsia="Calibri" w:hAnsi="Aptos" w:cs="Arial"/>
          <w:kern w:val="0"/>
          <w14:ligatures w14:val="none"/>
        </w:rPr>
      </w:pPr>
      <w:r w:rsidRPr="00D54945">
        <w:rPr>
          <w:rFonts w:ascii="Aptos" w:eastAsia="Calibri" w:hAnsi="Aptos" w:cs="Arial"/>
          <w:bCs/>
          <w:kern w:val="0"/>
          <w14:ligatures w14:val="none"/>
        </w:rPr>
        <w:lastRenderedPageBreak/>
        <w:t>T</w:t>
      </w:r>
      <w:r w:rsidRPr="00D54945">
        <w:rPr>
          <w:rFonts w:ascii="Aptos" w:eastAsia="Calibri" w:hAnsi="Aptos" w:cs="Arial"/>
          <w:kern w:val="0"/>
          <w14:ligatures w14:val="none"/>
        </w:rPr>
        <w:t>his policy has been created by Helen Hogan</w:t>
      </w:r>
      <w:r w:rsidR="00BB2825" w:rsidRPr="00D54945">
        <w:rPr>
          <w:rFonts w:ascii="Aptos" w:eastAsia="Calibri" w:hAnsi="Aptos" w:cs="Arial"/>
          <w:kern w:val="0"/>
          <w14:ligatures w14:val="none"/>
        </w:rPr>
        <w:t>:</w:t>
      </w:r>
      <w:r w:rsidRPr="00D54945">
        <w:rPr>
          <w:rFonts w:ascii="Aptos" w:eastAsia="Calibri" w:hAnsi="Aptos" w:cs="Arial"/>
          <w:kern w:val="0"/>
          <w14:ligatures w14:val="none"/>
        </w:rPr>
        <w:t xml:space="preserve"> Safeguarding Matters </w:t>
      </w:r>
      <w:r w:rsidR="00D10B33">
        <w:rPr>
          <w:rFonts w:ascii="Aptos" w:eastAsia="Calibri" w:hAnsi="Aptos" w:cs="Arial"/>
          <w:kern w:val="0"/>
          <w14:ligatures w14:val="none"/>
        </w:rPr>
        <w:t xml:space="preserve">and adapted by Ironstone Academy Trust </w:t>
      </w:r>
      <w:r w:rsidRPr="00D54945">
        <w:rPr>
          <w:rFonts w:ascii="Aptos" w:eastAsia="Calibri" w:hAnsi="Aptos" w:cs="Arial"/>
          <w:kern w:val="0"/>
          <w14:ligatures w14:val="none"/>
        </w:rPr>
        <w:t xml:space="preserve">to provide clarity to all stakeholders in school on the school’s response to the bringing in of or use of weapons on the school site.  Schools </w:t>
      </w:r>
      <w:r w:rsidR="00D10B33">
        <w:rPr>
          <w:rFonts w:ascii="Aptos" w:eastAsia="Calibri" w:hAnsi="Aptos" w:cs="Arial"/>
          <w:kern w:val="0"/>
          <w14:ligatures w14:val="none"/>
        </w:rPr>
        <w:t>have amended</w:t>
      </w:r>
      <w:r w:rsidRPr="00D54945">
        <w:rPr>
          <w:rFonts w:ascii="Aptos" w:eastAsia="Calibri" w:hAnsi="Aptos" w:cs="Arial"/>
          <w:kern w:val="0"/>
          <w14:ligatures w14:val="none"/>
        </w:rPr>
        <w:t xml:space="preserve"> this policy to meet the requirements of their own school/setting’s individual circumstances around the use of weapons on school site.</w:t>
      </w:r>
    </w:p>
    <w:p w14:paraId="2AF72E3F" w14:textId="77777777" w:rsidR="007A7B78" w:rsidRPr="00D54945" w:rsidRDefault="007A7B78" w:rsidP="007A7B78">
      <w:pPr>
        <w:spacing w:line="259" w:lineRule="auto"/>
        <w:jc w:val="both"/>
        <w:rPr>
          <w:rFonts w:ascii="Aptos" w:eastAsia="Calibri" w:hAnsi="Aptos" w:cs="Arial"/>
          <w:kern w:val="0"/>
          <w:sz w:val="10"/>
          <w:szCs w:val="10"/>
          <w14:ligatures w14:val="none"/>
        </w:rPr>
      </w:pPr>
    </w:p>
    <w:p w14:paraId="67B5E35A" w14:textId="77777777" w:rsidR="007A7B78" w:rsidRPr="00D54945" w:rsidRDefault="007A7B78" w:rsidP="007A7B78">
      <w:pPr>
        <w:pStyle w:val="Heading2"/>
        <w:rPr>
          <w:rFonts w:eastAsia="Calibri"/>
        </w:rPr>
      </w:pPr>
      <w:bookmarkStart w:id="0" w:name="_Introduction"/>
      <w:bookmarkEnd w:id="0"/>
      <w:r w:rsidRPr="00D54945">
        <w:rPr>
          <w:rFonts w:eastAsia="Calibri"/>
        </w:rPr>
        <w:t>Introduction</w:t>
      </w:r>
    </w:p>
    <w:p w14:paraId="47DFE3F0" w14:textId="0E3B9C1C" w:rsidR="007A7B78" w:rsidRPr="00D54945" w:rsidRDefault="007A7B78" w:rsidP="007A7B78">
      <w:pPr>
        <w:spacing w:line="259" w:lineRule="auto"/>
        <w:jc w:val="both"/>
        <w:rPr>
          <w:rFonts w:ascii="Aptos" w:eastAsia="Calibri" w:hAnsi="Aptos" w:cs="Arial"/>
          <w:bCs/>
          <w:kern w:val="0"/>
          <w14:ligatures w14:val="none"/>
        </w:rPr>
      </w:pPr>
      <w:r w:rsidRPr="00D54945">
        <w:rPr>
          <w:rFonts w:ascii="Aptos" w:eastAsia="Calibri" w:hAnsi="Aptos" w:cs="Arial"/>
          <w:bCs/>
          <w:kern w:val="0"/>
          <w14:ligatures w14:val="none"/>
        </w:rPr>
        <w:t xml:space="preserve">There are many reasons why children take a weapon into a school, and this could have a devastating and </w:t>
      </w:r>
      <w:r w:rsidR="00E10EA2" w:rsidRPr="00D54945">
        <w:rPr>
          <w:rFonts w:ascii="Aptos" w:eastAsia="Calibri" w:hAnsi="Aptos" w:cs="Arial"/>
          <w:bCs/>
          <w:kern w:val="0"/>
          <w14:ligatures w14:val="none"/>
        </w:rPr>
        <w:t>long-term</w:t>
      </w:r>
      <w:r w:rsidRPr="00D54945">
        <w:rPr>
          <w:rFonts w:ascii="Aptos" w:eastAsia="Calibri" w:hAnsi="Aptos" w:cs="Arial"/>
          <w:bCs/>
          <w:kern w:val="0"/>
          <w14:ligatures w14:val="none"/>
        </w:rPr>
        <w:t xml:space="preserve"> impact on their future, whether the weapon is used or not. Keeping </w:t>
      </w:r>
      <w:r w:rsidR="008B781F" w:rsidRPr="00D54945">
        <w:rPr>
          <w:rFonts w:ascii="Aptos" w:eastAsia="Calibri" w:hAnsi="Aptos" w:cs="Arial"/>
          <w:bCs/>
          <w:kern w:val="0"/>
          <w14:ligatures w14:val="none"/>
        </w:rPr>
        <w:t>C</w:t>
      </w:r>
      <w:r w:rsidRPr="00D54945">
        <w:rPr>
          <w:rFonts w:ascii="Aptos" w:eastAsia="Calibri" w:hAnsi="Aptos" w:cs="Arial"/>
          <w:bCs/>
          <w:kern w:val="0"/>
          <w14:ligatures w14:val="none"/>
        </w:rPr>
        <w:t xml:space="preserve">hildren </w:t>
      </w:r>
      <w:r w:rsidR="008B781F" w:rsidRPr="00D54945">
        <w:rPr>
          <w:rFonts w:ascii="Aptos" w:eastAsia="Calibri" w:hAnsi="Aptos" w:cs="Arial"/>
          <w:bCs/>
          <w:kern w:val="0"/>
          <w14:ligatures w14:val="none"/>
        </w:rPr>
        <w:t>S</w:t>
      </w:r>
      <w:r w:rsidRPr="00D54945">
        <w:rPr>
          <w:rFonts w:ascii="Aptos" w:eastAsia="Calibri" w:hAnsi="Aptos" w:cs="Arial"/>
          <w:bCs/>
          <w:kern w:val="0"/>
          <w14:ligatures w14:val="none"/>
        </w:rPr>
        <w:t xml:space="preserve">afe in </w:t>
      </w:r>
      <w:r w:rsidR="008B781F" w:rsidRPr="00D54945">
        <w:rPr>
          <w:rFonts w:ascii="Aptos" w:eastAsia="Calibri" w:hAnsi="Aptos" w:cs="Arial"/>
          <w:bCs/>
          <w:kern w:val="0"/>
          <w14:ligatures w14:val="none"/>
        </w:rPr>
        <w:t>E</w:t>
      </w:r>
      <w:r w:rsidRPr="00D54945">
        <w:rPr>
          <w:rFonts w:ascii="Aptos" w:eastAsia="Calibri" w:hAnsi="Aptos" w:cs="Arial"/>
          <w:bCs/>
          <w:kern w:val="0"/>
          <w14:ligatures w14:val="none"/>
        </w:rPr>
        <w:t>ducation (KCSIE) highlights that some children, particularly those who are being criminally or sexually exploited, may be coerced or intimidated into carrying a weapon or begin to carry a weapon or knife for a sense of self-protection. The reasons why a child or young person carries a weapon can include fear, protection and peer pressure. It is imperative that school staff are curious and explore the reasons for each incident in their own individual circumstances.</w:t>
      </w:r>
    </w:p>
    <w:p w14:paraId="73384BC5" w14:textId="77777777" w:rsidR="007A7B78" w:rsidRPr="00D54945" w:rsidRDefault="007A7B78" w:rsidP="007A7B78">
      <w:pPr>
        <w:spacing w:line="259" w:lineRule="auto"/>
        <w:jc w:val="both"/>
        <w:rPr>
          <w:rFonts w:ascii="Aptos" w:eastAsia="Calibri" w:hAnsi="Aptos" w:cs="Arial"/>
          <w:kern w:val="0"/>
          <w14:ligatures w14:val="none"/>
        </w:rPr>
      </w:pPr>
      <w:r w:rsidRPr="00D54945">
        <w:rPr>
          <w:rFonts w:ascii="Aptos" w:eastAsia="Calibri" w:hAnsi="Aptos" w:cs="Arial"/>
          <w:color w:val="000000"/>
          <w:kern w:val="0"/>
          <w14:ligatures w14:val="none"/>
        </w:rPr>
        <w:t xml:space="preserve">The purpose of this policy is to clearly indicate the actions school will take in the event of a child bringing a weapon on to site.  Immediate action will be taken where there is evidence of the deliberate and intentional bringing in and use of weapons on the school site.  </w:t>
      </w:r>
      <w:r w:rsidRPr="00D54945">
        <w:rPr>
          <w:rFonts w:ascii="Aptos" w:eastAsia="Calibri" w:hAnsi="Aptos" w:cs="Arial"/>
          <w:kern w:val="0"/>
          <w14:ligatures w14:val="none"/>
        </w:rPr>
        <w:t>The use of such weapons on site would create unacceptable risks of bullying, injury and death and is extremely intimidating and frightening for children and adults alike.</w:t>
      </w:r>
    </w:p>
    <w:p w14:paraId="69FF9A84" w14:textId="0DD79B4A" w:rsidR="008B781F" w:rsidRPr="00D54945" w:rsidRDefault="007A7B78" w:rsidP="007A7B78">
      <w:pPr>
        <w:spacing w:line="259" w:lineRule="auto"/>
        <w:jc w:val="both"/>
        <w:rPr>
          <w:rFonts w:ascii="Aptos" w:eastAsia="Calibri" w:hAnsi="Aptos" w:cs="Arial"/>
          <w:kern w:val="0"/>
          <w14:ligatures w14:val="none"/>
        </w:rPr>
      </w:pPr>
      <w:r w:rsidRPr="00D54945">
        <w:rPr>
          <w:rFonts w:ascii="Aptos" w:eastAsia="Calibri" w:hAnsi="Aptos" w:cs="Arial"/>
          <w:kern w:val="0"/>
          <w14:ligatures w14:val="none"/>
        </w:rPr>
        <w:t xml:space="preserve">If a child deliberately and intentionally brings a weapon onto the school site, the child will be placed on a fixed term </w:t>
      </w:r>
      <w:proofErr w:type="gramStart"/>
      <w:r w:rsidRPr="00D54945">
        <w:rPr>
          <w:rFonts w:ascii="Aptos" w:eastAsia="Calibri" w:hAnsi="Aptos" w:cs="Arial"/>
          <w:kern w:val="0"/>
          <w14:ligatures w14:val="none"/>
        </w:rPr>
        <w:t>exclusion</w:t>
      </w:r>
      <w:proofErr w:type="gramEnd"/>
      <w:r w:rsidRPr="00D54945">
        <w:rPr>
          <w:rFonts w:ascii="Aptos" w:eastAsia="Calibri" w:hAnsi="Aptos" w:cs="Arial"/>
          <w:kern w:val="0"/>
          <w14:ligatures w14:val="none"/>
        </w:rPr>
        <w:t xml:space="preserve"> and a disciplinary hearing will be carried out.</w:t>
      </w:r>
    </w:p>
    <w:p w14:paraId="442BF3E7" w14:textId="77777777" w:rsidR="007A7B78" w:rsidRDefault="007A7B78" w:rsidP="007A7B78">
      <w:pPr>
        <w:spacing w:line="259" w:lineRule="auto"/>
        <w:jc w:val="both"/>
        <w:rPr>
          <w:rFonts w:ascii="Aptos" w:eastAsia="Calibri" w:hAnsi="Aptos" w:cs="Arial"/>
          <w:kern w:val="0"/>
          <w14:ligatures w14:val="none"/>
        </w:rPr>
      </w:pPr>
      <w:r w:rsidRPr="00D54945">
        <w:rPr>
          <w:rFonts w:ascii="Aptos" w:eastAsia="Calibri" w:hAnsi="Aptos" w:cs="Arial"/>
          <w:kern w:val="0"/>
          <w14:ligatures w14:val="none"/>
        </w:rPr>
        <w:t>Where there is an unidentified and immediate risk, the school may be placed in full or partial lockdown until the situation is resolved appropriately.</w:t>
      </w:r>
    </w:p>
    <w:p w14:paraId="16A1AE97" w14:textId="77777777" w:rsidR="00D54945" w:rsidRDefault="00D54945" w:rsidP="007A7B78">
      <w:pPr>
        <w:spacing w:line="259" w:lineRule="auto"/>
        <w:jc w:val="both"/>
        <w:rPr>
          <w:rFonts w:ascii="Aptos" w:eastAsia="Calibri" w:hAnsi="Aptos" w:cs="Arial"/>
          <w:kern w:val="0"/>
          <w14:ligatures w14:val="none"/>
        </w:rPr>
      </w:pPr>
    </w:p>
    <w:p w14:paraId="2D0A8B4E" w14:textId="77777777" w:rsidR="00D54945" w:rsidRDefault="00D54945" w:rsidP="007A7B78">
      <w:pPr>
        <w:spacing w:line="259" w:lineRule="auto"/>
        <w:jc w:val="both"/>
        <w:rPr>
          <w:rFonts w:ascii="Aptos" w:eastAsia="Calibri" w:hAnsi="Aptos" w:cs="Arial"/>
          <w:kern w:val="0"/>
          <w14:ligatures w14:val="none"/>
        </w:rPr>
      </w:pPr>
    </w:p>
    <w:p w14:paraId="41FAB6D3" w14:textId="77777777" w:rsidR="00D54945" w:rsidRDefault="00D54945" w:rsidP="007A7B78">
      <w:pPr>
        <w:spacing w:line="259" w:lineRule="auto"/>
        <w:jc w:val="both"/>
        <w:rPr>
          <w:rFonts w:ascii="Aptos" w:eastAsia="Calibri" w:hAnsi="Aptos" w:cs="Arial"/>
          <w:kern w:val="0"/>
          <w14:ligatures w14:val="none"/>
        </w:rPr>
      </w:pPr>
    </w:p>
    <w:p w14:paraId="46C3B51F" w14:textId="77777777" w:rsidR="00D54945" w:rsidRPr="00D54945" w:rsidRDefault="00D54945" w:rsidP="007A7B78">
      <w:pPr>
        <w:spacing w:line="259" w:lineRule="auto"/>
        <w:jc w:val="both"/>
        <w:rPr>
          <w:rFonts w:ascii="Aptos" w:eastAsia="Calibri" w:hAnsi="Aptos" w:cs="Arial"/>
          <w:kern w:val="0"/>
          <w14:ligatures w14:val="none"/>
        </w:rPr>
      </w:pPr>
    </w:p>
    <w:p w14:paraId="1BB6FE27" w14:textId="3682C6DE" w:rsidR="00470036" w:rsidRDefault="00470036" w:rsidP="007A7B78">
      <w:pPr>
        <w:spacing w:line="259" w:lineRule="auto"/>
        <w:jc w:val="both"/>
        <w:rPr>
          <w:rFonts w:ascii="Aptos" w:eastAsia="Calibri" w:hAnsi="Aptos" w:cs="Arial"/>
          <w:kern w:val="0"/>
          <w14:ligatures w14:val="none"/>
        </w:rPr>
      </w:pPr>
    </w:p>
    <w:p w14:paraId="10838F6F" w14:textId="29702306" w:rsidR="00470036" w:rsidRPr="007A7B78" w:rsidRDefault="00470036" w:rsidP="007A7B78">
      <w:pPr>
        <w:spacing w:line="259" w:lineRule="auto"/>
        <w:jc w:val="both"/>
        <w:rPr>
          <w:rFonts w:ascii="Aptos" w:eastAsia="Calibri" w:hAnsi="Aptos" w:cs="Arial"/>
          <w:kern w:val="0"/>
          <w14:ligatures w14:val="none"/>
        </w:rPr>
      </w:pPr>
    </w:p>
    <w:p w14:paraId="6538C5E0" w14:textId="1390CC49" w:rsidR="007A7B78" w:rsidRDefault="007A7B78" w:rsidP="007A7B78">
      <w:pPr>
        <w:spacing w:line="259" w:lineRule="auto"/>
        <w:jc w:val="both"/>
        <w:rPr>
          <w:rFonts w:ascii="Aptos" w:eastAsia="Calibri" w:hAnsi="Aptos" w:cs="Arial"/>
          <w:kern w:val="0"/>
          <w14:ligatures w14:val="none"/>
        </w:rPr>
      </w:pPr>
    </w:p>
    <w:p w14:paraId="6B18FABA" w14:textId="1315DF1A" w:rsidR="00470036" w:rsidRDefault="00470036" w:rsidP="007A7B78">
      <w:pPr>
        <w:spacing w:line="259" w:lineRule="auto"/>
        <w:jc w:val="both"/>
        <w:rPr>
          <w:rFonts w:ascii="Aptos" w:eastAsia="Calibri" w:hAnsi="Aptos" w:cs="Arial"/>
          <w:kern w:val="0"/>
          <w14:ligatures w14:val="none"/>
        </w:rPr>
      </w:pPr>
    </w:p>
    <w:p w14:paraId="17124D44" w14:textId="570CACFA" w:rsidR="00470036" w:rsidRDefault="00470036" w:rsidP="007A7B78">
      <w:pPr>
        <w:spacing w:line="259" w:lineRule="auto"/>
        <w:jc w:val="both"/>
        <w:rPr>
          <w:rFonts w:ascii="Aptos" w:eastAsia="Calibri" w:hAnsi="Aptos" w:cs="Arial"/>
          <w:kern w:val="0"/>
          <w14:ligatures w14:val="none"/>
        </w:rPr>
      </w:pPr>
    </w:p>
    <w:p w14:paraId="6D488A4D" w14:textId="72482A8E" w:rsidR="00470036" w:rsidRDefault="00470036" w:rsidP="007A7B78">
      <w:pPr>
        <w:spacing w:line="259" w:lineRule="auto"/>
        <w:jc w:val="both"/>
        <w:rPr>
          <w:rFonts w:ascii="Aptos" w:eastAsia="Calibri" w:hAnsi="Aptos" w:cs="Arial"/>
          <w:kern w:val="0"/>
          <w14:ligatures w14:val="none"/>
        </w:rPr>
      </w:pPr>
    </w:p>
    <w:p w14:paraId="3D16D8CF" w14:textId="25F108EE" w:rsidR="007A7B78" w:rsidRPr="007A7B78" w:rsidRDefault="007A7B78" w:rsidP="007A7B78">
      <w:pPr>
        <w:spacing w:line="259" w:lineRule="auto"/>
        <w:jc w:val="both"/>
        <w:rPr>
          <w:rFonts w:ascii="Aptos" w:eastAsia="Calibri" w:hAnsi="Aptos" w:cs="Arial"/>
          <w:kern w:val="0"/>
          <w:sz w:val="28"/>
          <w:szCs w:val="28"/>
          <w14:ligatures w14:val="none"/>
        </w:rPr>
      </w:pPr>
      <w:r w:rsidRPr="007A7B78">
        <w:rPr>
          <w:rFonts w:ascii="Aptos" w:eastAsia="Calibri" w:hAnsi="Aptos" w:cs="Arial"/>
          <w:kern w:val="0"/>
          <w:sz w:val="28"/>
          <w:szCs w:val="28"/>
          <w14:ligatures w14:val="none"/>
        </w:rPr>
        <w:lastRenderedPageBreak/>
        <w:t xml:space="preserve">At </w:t>
      </w:r>
      <w:proofErr w:type="spellStart"/>
      <w:r w:rsidR="00390705" w:rsidRPr="00390705">
        <w:rPr>
          <w:rFonts w:ascii="Aptos" w:eastAsia="Calibri" w:hAnsi="Aptos" w:cs="Arial"/>
          <w:kern w:val="0"/>
          <w:sz w:val="28"/>
          <w:szCs w:val="28"/>
          <w14:ligatures w14:val="none"/>
        </w:rPr>
        <w:t>Zetland</w:t>
      </w:r>
      <w:proofErr w:type="spellEnd"/>
      <w:r w:rsidR="00390705" w:rsidRPr="00390705">
        <w:rPr>
          <w:rFonts w:ascii="Aptos" w:eastAsia="Calibri" w:hAnsi="Aptos" w:cs="Arial"/>
          <w:kern w:val="0"/>
          <w:sz w:val="28"/>
          <w:szCs w:val="28"/>
          <w14:ligatures w14:val="none"/>
        </w:rPr>
        <w:t xml:space="preserve"> Primary</w:t>
      </w:r>
      <w:r w:rsidR="00A611E4" w:rsidRPr="00390705">
        <w:rPr>
          <w:rFonts w:ascii="Aptos" w:eastAsia="Calibri" w:hAnsi="Aptos" w:cs="Arial"/>
          <w:kern w:val="0"/>
          <w:sz w:val="28"/>
          <w:szCs w:val="28"/>
          <w14:ligatures w14:val="none"/>
        </w:rPr>
        <w:t xml:space="preserve"> </w:t>
      </w:r>
      <w:r w:rsidRPr="007A7B78">
        <w:rPr>
          <w:rFonts w:ascii="Aptos" w:eastAsia="Calibri" w:hAnsi="Aptos" w:cs="Arial"/>
          <w:kern w:val="0"/>
          <w:sz w:val="28"/>
          <w:szCs w:val="28"/>
          <w14:ligatures w14:val="none"/>
        </w:rPr>
        <w:t xml:space="preserve">School the purpose of this policy is to set out clearly the preventative actions in place to prevent the use of any weapons on our site. This policy guidance will also show the direct actions the school will take around the use of weapons on site </w:t>
      </w:r>
      <w:proofErr w:type="gramStart"/>
      <w:r w:rsidRPr="007A7B78">
        <w:rPr>
          <w:rFonts w:ascii="Aptos" w:eastAsia="Calibri" w:hAnsi="Aptos" w:cs="Arial"/>
          <w:kern w:val="0"/>
          <w:sz w:val="28"/>
          <w:szCs w:val="28"/>
          <w14:ligatures w14:val="none"/>
        </w:rPr>
        <w:t>taking into account</w:t>
      </w:r>
      <w:proofErr w:type="gramEnd"/>
      <w:r w:rsidRPr="007A7B78">
        <w:rPr>
          <w:rFonts w:ascii="Aptos" w:eastAsia="Calibri" w:hAnsi="Aptos" w:cs="Arial"/>
          <w:kern w:val="0"/>
          <w:sz w:val="28"/>
          <w:szCs w:val="28"/>
          <w14:ligatures w14:val="none"/>
        </w:rPr>
        <w:t xml:space="preserve"> the full context around </w:t>
      </w:r>
      <w:proofErr w:type="gramStart"/>
      <w:r w:rsidRPr="007A7B78">
        <w:rPr>
          <w:rFonts w:ascii="Aptos" w:eastAsia="Calibri" w:hAnsi="Aptos" w:cs="Arial"/>
          <w:kern w:val="0"/>
          <w:sz w:val="28"/>
          <w:szCs w:val="28"/>
          <w14:ligatures w14:val="none"/>
        </w:rPr>
        <w:t>each and every</w:t>
      </w:r>
      <w:proofErr w:type="gramEnd"/>
      <w:r w:rsidRPr="007A7B78">
        <w:rPr>
          <w:rFonts w:ascii="Aptos" w:eastAsia="Calibri" w:hAnsi="Aptos" w:cs="Arial"/>
          <w:kern w:val="0"/>
          <w:sz w:val="28"/>
          <w:szCs w:val="28"/>
          <w14:ligatures w14:val="none"/>
        </w:rPr>
        <w:t xml:space="preserve"> incident.</w:t>
      </w:r>
    </w:p>
    <w:p w14:paraId="308848A7" w14:textId="199ADA6B" w:rsidR="007A7B78" w:rsidRPr="007A7B78" w:rsidRDefault="007A7B78" w:rsidP="007A7B78">
      <w:pPr>
        <w:spacing w:line="259" w:lineRule="auto"/>
        <w:jc w:val="both"/>
        <w:rPr>
          <w:rFonts w:ascii="Aptos" w:eastAsia="Calibri" w:hAnsi="Aptos" w:cs="Arial"/>
          <w:kern w:val="0"/>
          <w:sz w:val="28"/>
          <w:szCs w:val="28"/>
          <w14:ligatures w14:val="none"/>
        </w:rPr>
      </w:pPr>
    </w:p>
    <w:p w14:paraId="77580522" w14:textId="74989D72" w:rsidR="007A7B78" w:rsidRPr="007A7B78" w:rsidRDefault="007A7B78" w:rsidP="007A7B78">
      <w:pPr>
        <w:spacing w:line="259" w:lineRule="auto"/>
        <w:jc w:val="both"/>
        <w:rPr>
          <w:rFonts w:ascii="Aptos" w:eastAsia="Calibri" w:hAnsi="Aptos" w:cs="Arial"/>
          <w:kern w:val="0"/>
          <w:sz w:val="28"/>
          <w:szCs w:val="28"/>
          <w14:ligatures w14:val="none"/>
        </w:rPr>
      </w:pPr>
      <w:r w:rsidRPr="007A7B78">
        <w:rPr>
          <w:rFonts w:ascii="Aptos" w:eastAsia="Calibri" w:hAnsi="Aptos" w:cs="Arial"/>
          <w:kern w:val="0"/>
          <w:sz w:val="28"/>
          <w:szCs w:val="28"/>
          <w14:ligatures w14:val="none"/>
        </w:rPr>
        <w:t>At</w:t>
      </w:r>
      <w:r w:rsidR="00A611E4">
        <w:rPr>
          <w:rFonts w:ascii="Aptos" w:eastAsia="Calibri" w:hAnsi="Aptos" w:cs="Arial"/>
          <w:kern w:val="0"/>
          <w:sz w:val="28"/>
          <w:szCs w:val="28"/>
          <w14:ligatures w14:val="none"/>
        </w:rPr>
        <w:t xml:space="preserve"> </w:t>
      </w:r>
      <w:proofErr w:type="spellStart"/>
      <w:r w:rsidR="00390705" w:rsidRPr="00390705">
        <w:rPr>
          <w:rFonts w:ascii="Aptos" w:eastAsia="Calibri" w:hAnsi="Aptos" w:cs="Arial"/>
          <w:kern w:val="0"/>
          <w:sz w:val="28"/>
          <w:szCs w:val="28"/>
          <w14:ligatures w14:val="none"/>
        </w:rPr>
        <w:t>Zetland</w:t>
      </w:r>
      <w:proofErr w:type="spellEnd"/>
      <w:r w:rsidR="00390705" w:rsidRPr="00390705">
        <w:rPr>
          <w:rFonts w:ascii="Aptos" w:eastAsia="Calibri" w:hAnsi="Aptos" w:cs="Arial"/>
          <w:kern w:val="0"/>
          <w:sz w:val="28"/>
          <w:szCs w:val="28"/>
          <w14:ligatures w14:val="none"/>
        </w:rPr>
        <w:t xml:space="preserve"> Primary </w:t>
      </w:r>
      <w:r w:rsidRPr="007A7B78">
        <w:rPr>
          <w:rFonts w:ascii="Aptos" w:eastAsia="Calibri" w:hAnsi="Aptos" w:cs="Arial"/>
          <w:kern w:val="0"/>
          <w:sz w:val="28"/>
          <w:szCs w:val="28"/>
          <w14:ligatures w14:val="none"/>
        </w:rPr>
        <w:t xml:space="preserve">School we are committed to the safety and well-being of </w:t>
      </w:r>
      <w:proofErr w:type="gramStart"/>
      <w:r w:rsidRPr="007A7B78">
        <w:rPr>
          <w:rFonts w:ascii="Aptos" w:eastAsia="Calibri" w:hAnsi="Aptos" w:cs="Arial"/>
          <w:kern w:val="0"/>
          <w:sz w:val="28"/>
          <w:szCs w:val="28"/>
          <w14:ligatures w14:val="none"/>
        </w:rPr>
        <w:t>all of</w:t>
      </w:r>
      <w:proofErr w:type="gramEnd"/>
      <w:r w:rsidRPr="007A7B78">
        <w:rPr>
          <w:rFonts w:ascii="Aptos" w:eastAsia="Calibri" w:hAnsi="Aptos" w:cs="Arial"/>
          <w:kern w:val="0"/>
          <w:sz w:val="28"/>
          <w:szCs w:val="28"/>
          <w14:ligatures w14:val="none"/>
        </w:rPr>
        <w:t xml:space="preserve"> our children, staff and parents and will always take immediate action to reduce the risk of harm to any individual on the school site.</w:t>
      </w:r>
    </w:p>
    <w:p w14:paraId="0A402578" w14:textId="3A51B33E" w:rsidR="00CD2509" w:rsidRPr="00CD2509" w:rsidRDefault="007A7B78" w:rsidP="00CD2509">
      <w:pPr>
        <w:spacing w:line="259" w:lineRule="auto"/>
        <w:jc w:val="both"/>
        <w:rPr>
          <w:rFonts w:ascii="Aptos" w:eastAsia="Calibri" w:hAnsi="Aptos" w:cs="Times New Roman"/>
          <w:kern w:val="0"/>
          <w14:ligatures w14:val="none"/>
        </w:rPr>
      </w:pPr>
      <w:r w:rsidRPr="007A7B78">
        <w:rPr>
          <w:rFonts w:ascii="Aptos" w:eastAsia="Calibri" w:hAnsi="Aptos" w:cs="Times New Roman"/>
          <w:kern w:val="0"/>
          <w:sz w:val="28"/>
          <w:szCs w:val="28"/>
          <w14:ligatures w14:val="none"/>
        </w:rPr>
        <w:t>This policy only relates to incidents where a weapon or knife has been brought into school. Where there is information about a student carrying a weapon or knife in the community then this should be discussed with the Designated Safeguarding Lead (DSL). The DSL should then share the information with the Police and Youth Justice Service</w:t>
      </w:r>
      <w:r w:rsidRPr="007A7B78">
        <w:rPr>
          <w:rFonts w:ascii="Aptos" w:eastAsia="Calibri" w:hAnsi="Aptos" w:cs="Times New Roman"/>
          <w:kern w:val="0"/>
          <w14:ligatures w14:val="none"/>
        </w:rPr>
        <w:t>.</w:t>
      </w:r>
    </w:p>
    <w:p w14:paraId="423EE5FD" w14:textId="77777777" w:rsidR="00CD2509" w:rsidRPr="00CD2509" w:rsidRDefault="00CD2509" w:rsidP="00CD2509">
      <w:pPr>
        <w:spacing w:line="259" w:lineRule="auto"/>
        <w:jc w:val="both"/>
        <w:rPr>
          <w:rFonts w:ascii="Aptos" w:eastAsia="Calibri" w:hAnsi="Aptos" w:cs="Arial"/>
          <w:kern w:val="0"/>
          <w:sz w:val="4"/>
          <w:szCs w:val="4"/>
          <w14:ligatures w14:val="none"/>
        </w:rPr>
      </w:pPr>
    </w:p>
    <w:p w14:paraId="7849BCE2" w14:textId="484806E9" w:rsidR="007A7B78" w:rsidRPr="00CD2509" w:rsidRDefault="007A7B78" w:rsidP="007A7B78">
      <w:pPr>
        <w:pStyle w:val="Heading2"/>
        <w:rPr>
          <w:rFonts w:eastAsia="Calibri"/>
          <w:sz w:val="36"/>
          <w:szCs w:val="36"/>
        </w:rPr>
      </w:pPr>
      <w:bookmarkStart w:id="1" w:name="_What_is_a"/>
      <w:bookmarkEnd w:id="1"/>
      <w:r w:rsidRPr="00CD2509">
        <w:rPr>
          <w:rFonts w:eastAsia="Calibri"/>
          <w:sz w:val="36"/>
          <w:szCs w:val="36"/>
        </w:rPr>
        <w:t>What is a Weapon</w:t>
      </w:r>
    </w:p>
    <w:p w14:paraId="3FE01D1E" w14:textId="73EC38D5" w:rsidR="007A7B78" w:rsidRPr="007A7B78" w:rsidRDefault="007A7B78" w:rsidP="007A7B78">
      <w:pPr>
        <w:spacing w:line="259" w:lineRule="auto"/>
        <w:jc w:val="both"/>
        <w:rPr>
          <w:rFonts w:ascii="Aptos" w:eastAsia="Calibri" w:hAnsi="Aptos" w:cs="Arial"/>
          <w:kern w:val="0"/>
          <w:sz w:val="28"/>
          <w:szCs w:val="28"/>
          <w14:ligatures w14:val="none"/>
        </w:rPr>
      </w:pPr>
      <w:proofErr w:type="gramStart"/>
      <w:r w:rsidRPr="007A7B78">
        <w:rPr>
          <w:rFonts w:ascii="Aptos" w:eastAsia="Calibri" w:hAnsi="Aptos" w:cs="Arial"/>
          <w:kern w:val="0"/>
          <w:sz w:val="28"/>
          <w:szCs w:val="28"/>
          <w14:ligatures w14:val="none"/>
        </w:rPr>
        <w:t>For the purpose of</w:t>
      </w:r>
      <w:proofErr w:type="gramEnd"/>
      <w:r w:rsidRPr="007A7B78">
        <w:rPr>
          <w:rFonts w:ascii="Aptos" w:eastAsia="Calibri" w:hAnsi="Aptos" w:cs="Arial"/>
          <w:kern w:val="0"/>
          <w:sz w:val="28"/>
          <w:szCs w:val="28"/>
          <w14:ligatures w14:val="none"/>
        </w:rPr>
        <w:t xml:space="preserve"> this policy a “weapon” is:  </w:t>
      </w:r>
    </w:p>
    <w:p w14:paraId="13C9DAD9" w14:textId="1446C547" w:rsidR="007A7B78" w:rsidRPr="007A7B78" w:rsidRDefault="007A7B78" w:rsidP="007A7B78">
      <w:pPr>
        <w:numPr>
          <w:ilvl w:val="0"/>
          <w:numId w:val="1"/>
        </w:numPr>
        <w:spacing w:line="259" w:lineRule="auto"/>
        <w:contextualSpacing/>
        <w:jc w:val="both"/>
        <w:rPr>
          <w:rFonts w:ascii="Aptos" w:eastAsia="Calibri" w:hAnsi="Aptos" w:cs="Arial"/>
          <w:kern w:val="0"/>
          <w:sz w:val="28"/>
          <w:szCs w:val="28"/>
          <w14:ligatures w14:val="none"/>
        </w:rPr>
      </w:pPr>
      <w:r w:rsidRPr="007A7B78">
        <w:rPr>
          <w:rFonts w:ascii="Aptos" w:eastAsia="Calibri" w:hAnsi="Aptos" w:cs="Arial"/>
          <w:kern w:val="0"/>
          <w:sz w:val="28"/>
          <w:szCs w:val="28"/>
          <w14:ligatures w14:val="none"/>
        </w:rPr>
        <w:t xml:space="preserve">a firearm of any description, including starting pistols, air guns and any type of replica or toy gun, pellet guns or BB guns; </w:t>
      </w:r>
    </w:p>
    <w:p w14:paraId="41DD6D3B" w14:textId="34029A2E" w:rsidR="007A7B78" w:rsidRPr="007A7B78" w:rsidRDefault="00BC229A" w:rsidP="007A7B78">
      <w:pPr>
        <w:numPr>
          <w:ilvl w:val="0"/>
          <w:numId w:val="1"/>
        </w:numPr>
        <w:spacing w:line="259" w:lineRule="auto"/>
        <w:contextualSpacing/>
        <w:jc w:val="both"/>
        <w:rPr>
          <w:rFonts w:ascii="Aptos" w:eastAsia="Calibri" w:hAnsi="Aptos" w:cs="Arial"/>
          <w:kern w:val="0"/>
          <w:sz w:val="28"/>
          <w:szCs w:val="28"/>
          <w14:ligatures w14:val="none"/>
        </w:rPr>
      </w:pPr>
      <w:r>
        <w:rPr>
          <w:noProof/>
        </w:rPr>
        <w:drawing>
          <wp:anchor distT="0" distB="0" distL="114300" distR="114300" simplePos="0" relativeHeight="251683840" behindDoc="0" locked="0" layoutInCell="1" allowOverlap="1" wp14:anchorId="2795445D" wp14:editId="58EF5EB7">
            <wp:simplePos x="0" y="0"/>
            <wp:positionH relativeFrom="margin">
              <wp:align>right</wp:align>
            </wp:positionH>
            <wp:positionV relativeFrom="paragraph">
              <wp:posOffset>398780</wp:posOffset>
            </wp:positionV>
            <wp:extent cx="2225040" cy="1514475"/>
            <wp:effectExtent l="0" t="0" r="3810" b="9525"/>
            <wp:wrapSquare wrapText="bothSides"/>
            <wp:docPr id="2" name="Picture 1" descr="Sure Shots Magazine - SURE SHOTS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e Shots Magazine - SURE SHOTS MAGAZINE"/>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225040"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7B78" w:rsidRPr="007A7B78">
        <w:rPr>
          <w:rFonts w:ascii="Aptos" w:eastAsia="Calibri" w:hAnsi="Aptos" w:cs="Arial"/>
          <w:kern w:val="0"/>
          <w:sz w:val="28"/>
          <w:szCs w:val="28"/>
          <w14:ligatures w14:val="none"/>
        </w:rPr>
        <w:t xml:space="preserve">knives, including all variations of bladed or pointed objects i.e., zombie knives. </w:t>
      </w:r>
      <w:r w:rsidR="00E10EA2" w:rsidRPr="007A7B78">
        <w:rPr>
          <w:rFonts w:ascii="Aptos" w:eastAsia="Calibri" w:hAnsi="Aptos" w:cs="Arial"/>
          <w:kern w:val="0"/>
          <w:sz w:val="28"/>
          <w:szCs w:val="28"/>
          <w14:ligatures w14:val="none"/>
        </w:rPr>
        <w:t>pocketknives</w:t>
      </w:r>
      <w:r w:rsidR="007A7B78" w:rsidRPr="007A7B78">
        <w:rPr>
          <w:rFonts w:ascii="Aptos" w:eastAsia="Calibri" w:hAnsi="Aptos" w:cs="Arial"/>
          <w:kern w:val="0"/>
          <w:sz w:val="28"/>
          <w:szCs w:val="28"/>
          <w14:ligatures w14:val="none"/>
        </w:rPr>
        <w:t>, craft knives, scissors etc;</w:t>
      </w:r>
    </w:p>
    <w:p w14:paraId="66B44553" w14:textId="3C490775" w:rsidR="007A7B78" w:rsidRPr="007A7B78" w:rsidRDefault="007A7B78" w:rsidP="007A7B78">
      <w:pPr>
        <w:numPr>
          <w:ilvl w:val="0"/>
          <w:numId w:val="1"/>
        </w:numPr>
        <w:spacing w:line="259" w:lineRule="auto"/>
        <w:contextualSpacing/>
        <w:jc w:val="both"/>
        <w:rPr>
          <w:rFonts w:ascii="Aptos" w:eastAsia="Calibri" w:hAnsi="Aptos" w:cs="Arial"/>
          <w:kern w:val="0"/>
          <w:sz w:val="28"/>
          <w:szCs w:val="28"/>
          <w14:ligatures w14:val="none"/>
        </w:rPr>
      </w:pPr>
      <w:r w:rsidRPr="007A7B78">
        <w:rPr>
          <w:rFonts w:ascii="Aptos" w:eastAsia="Calibri" w:hAnsi="Aptos" w:cs="Arial"/>
          <w:kern w:val="0"/>
          <w:sz w:val="28"/>
          <w:szCs w:val="28"/>
          <w14:ligatures w14:val="none"/>
        </w:rPr>
        <w:t xml:space="preserve">explosives, including fireworks, aerosol sprays, lighters, matches; </w:t>
      </w:r>
    </w:p>
    <w:p w14:paraId="2CD479A3" w14:textId="534F1B5A" w:rsidR="007A7B78" w:rsidRPr="007A7B78" w:rsidRDefault="007A7B78" w:rsidP="007A7B78">
      <w:pPr>
        <w:numPr>
          <w:ilvl w:val="0"/>
          <w:numId w:val="1"/>
        </w:numPr>
        <w:spacing w:line="259" w:lineRule="auto"/>
        <w:contextualSpacing/>
        <w:jc w:val="both"/>
        <w:rPr>
          <w:rFonts w:ascii="Aptos" w:eastAsia="Calibri" w:hAnsi="Aptos" w:cs="Arial"/>
          <w:kern w:val="0"/>
          <w:sz w:val="28"/>
          <w:szCs w:val="28"/>
          <w14:ligatures w14:val="none"/>
        </w:rPr>
      </w:pPr>
      <w:r w:rsidRPr="007A7B78">
        <w:rPr>
          <w:rFonts w:ascii="Aptos" w:eastAsia="Calibri" w:hAnsi="Aptos" w:cs="Arial"/>
          <w:kern w:val="0"/>
          <w:sz w:val="28"/>
          <w:szCs w:val="28"/>
          <w14:ligatures w14:val="none"/>
        </w:rPr>
        <w:t>a corrosive substance;</w:t>
      </w:r>
    </w:p>
    <w:p w14:paraId="6E4B3F0C" w14:textId="471E0825" w:rsidR="007A7B78" w:rsidRPr="007A7B78" w:rsidRDefault="007A7B78" w:rsidP="007A7B78">
      <w:pPr>
        <w:numPr>
          <w:ilvl w:val="0"/>
          <w:numId w:val="1"/>
        </w:numPr>
        <w:spacing w:line="259" w:lineRule="auto"/>
        <w:contextualSpacing/>
        <w:jc w:val="both"/>
        <w:rPr>
          <w:rFonts w:ascii="Aptos" w:eastAsia="Calibri" w:hAnsi="Aptos" w:cs="Arial"/>
          <w:kern w:val="0"/>
          <w:sz w:val="28"/>
          <w:szCs w:val="28"/>
          <w14:ligatures w14:val="none"/>
        </w:rPr>
      </w:pPr>
      <w:r w:rsidRPr="007A7B78">
        <w:rPr>
          <w:rFonts w:ascii="Aptos" w:eastAsia="Calibri" w:hAnsi="Aptos" w:cs="Arial"/>
          <w:kern w:val="0"/>
          <w:sz w:val="28"/>
          <w:szCs w:val="28"/>
          <w14:ligatures w14:val="none"/>
        </w:rPr>
        <w:t xml:space="preserve">laser pens or other objects, even if manufactured for a non-violent purpose but has a potentially violent use i.e., the purpose of keeping or carrying the object is for use, or threat of use, as a weapon;  </w:t>
      </w:r>
    </w:p>
    <w:p w14:paraId="57BEB195" w14:textId="46CA5CE9" w:rsidR="007A7B78" w:rsidRPr="007A7B78" w:rsidRDefault="007A7B78" w:rsidP="007A7B78">
      <w:pPr>
        <w:numPr>
          <w:ilvl w:val="0"/>
          <w:numId w:val="1"/>
        </w:numPr>
        <w:spacing w:line="259" w:lineRule="auto"/>
        <w:contextualSpacing/>
        <w:jc w:val="both"/>
        <w:rPr>
          <w:rFonts w:ascii="Aptos" w:eastAsia="Calibri" w:hAnsi="Aptos" w:cs="Arial"/>
          <w:kern w:val="0"/>
          <w:sz w:val="28"/>
          <w:szCs w:val="28"/>
          <w14:ligatures w14:val="none"/>
        </w:rPr>
      </w:pPr>
      <w:proofErr w:type="spellStart"/>
      <w:r w:rsidRPr="007A7B78">
        <w:rPr>
          <w:rFonts w:ascii="Aptos" w:eastAsia="Calibri" w:hAnsi="Aptos" w:cs="Arial"/>
          <w:kern w:val="0"/>
          <w:sz w:val="28"/>
          <w:szCs w:val="28"/>
          <w14:ligatures w14:val="none"/>
        </w:rPr>
        <w:t>num</w:t>
      </w:r>
      <w:proofErr w:type="spellEnd"/>
      <w:r w:rsidRPr="007A7B78">
        <w:rPr>
          <w:rFonts w:ascii="Aptos" w:eastAsia="Calibri" w:hAnsi="Aptos" w:cs="Arial"/>
          <w:kern w:val="0"/>
          <w:sz w:val="28"/>
          <w:szCs w:val="28"/>
          <w14:ligatures w14:val="none"/>
        </w:rPr>
        <w:t xml:space="preserve"> chukkas, death stars and other martial arts objects;</w:t>
      </w:r>
    </w:p>
    <w:p w14:paraId="5A8137A8" w14:textId="77777777" w:rsidR="00CD2509" w:rsidRPr="00CD2509" w:rsidRDefault="007A7B78" w:rsidP="007A7B78">
      <w:pPr>
        <w:numPr>
          <w:ilvl w:val="0"/>
          <w:numId w:val="1"/>
        </w:numPr>
        <w:spacing w:line="259" w:lineRule="auto"/>
        <w:contextualSpacing/>
        <w:jc w:val="both"/>
        <w:rPr>
          <w:rFonts w:ascii="Aptos" w:eastAsia="Calibri" w:hAnsi="Aptos" w:cs="Arial"/>
          <w:kern w:val="0"/>
          <w:sz w:val="28"/>
          <w:szCs w:val="28"/>
          <w14:ligatures w14:val="none"/>
        </w:rPr>
      </w:pPr>
      <w:r w:rsidRPr="007A7B78">
        <w:rPr>
          <w:rFonts w:ascii="Aptos" w:eastAsia="Calibri" w:hAnsi="Aptos" w:cs="Arial"/>
          <w:kern w:val="0"/>
          <w:sz w:val="28"/>
          <w:szCs w:val="28"/>
          <w14:ligatures w14:val="none"/>
        </w:rPr>
        <w:t xml:space="preserve">screwdrivers, hammers, chisels, </w:t>
      </w:r>
      <w:proofErr w:type="spellStart"/>
      <w:r w:rsidRPr="007A7B78">
        <w:rPr>
          <w:rFonts w:ascii="Aptos" w:eastAsia="Calibri" w:hAnsi="Aptos" w:cs="Arial"/>
          <w:kern w:val="0"/>
          <w:sz w:val="28"/>
          <w:szCs w:val="28"/>
          <w14:ligatures w14:val="none"/>
        </w:rPr>
        <w:t>bradles</w:t>
      </w:r>
      <w:proofErr w:type="spellEnd"/>
      <w:r w:rsidRPr="007A7B78">
        <w:rPr>
          <w:rFonts w:ascii="Aptos" w:eastAsia="Calibri" w:hAnsi="Aptos" w:cs="Arial"/>
          <w:kern w:val="0"/>
          <w:sz w:val="28"/>
          <w:szCs w:val="28"/>
          <w14:ligatures w14:val="none"/>
        </w:rPr>
        <w:t xml:space="preserve"> and any tool that could be offensively used;</w:t>
      </w:r>
    </w:p>
    <w:p w14:paraId="6F33EAB3" w14:textId="114C2418" w:rsidR="007A7B78" w:rsidRPr="00D10B33" w:rsidRDefault="007A7B78" w:rsidP="007A7B78">
      <w:pPr>
        <w:numPr>
          <w:ilvl w:val="0"/>
          <w:numId w:val="1"/>
        </w:numPr>
        <w:spacing w:line="259" w:lineRule="auto"/>
        <w:contextualSpacing/>
        <w:jc w:val="both"/>
        <w:rPr>
          <w:rFonts w:ascii="Aptos" w:eastAsia="Calibri" w:hAnsi="Aptos" w:cs="Arial"/>
          <w:kern w:val="0"/>
          <w:sz w:val="28"/>
          <w:szCs w:val="28"/>
          <w14:ligatures w14:val="none"/>
        </w:rPr>
      </w:pPr>
      <w:r w:rsidRPr="007A7B78">
        <w:rPr>
          <w:rFonts w:ascii="Aptos" w:eastAsia="Calibri" w:hAnsi="Aptos" w:cs="Arial"/>
          <w:kern w:val="0"/>
          <w:sz w:val="28"/>
          <w:szCs w:val="28"/>
          <w14:ligatures w14:val="none"/>
        </w:rPr>
        <w:t>razor, razor blades or chains.</w:t>
      </w:r>
      <w:r w:rsidR="00CD2509" w:rsidRPr="00CD2509">
        <w:rPr>
          <w:noProof/>
          <w:sz w:val="28"/>
          <w:szCs w:val="28"/>
        </w:rPr>
        <w:t xml:space="preserve"> </w:t>
      </w:r>
    </w:p>
    <w:p w14:paraId="35BFDA67" w14:textId="0DEF937C" w:rsidR="007A7B78" w:rsidRPr="007A7B78" w:rsidRDefault="007A7B78" w:rsidP="007A7B78">
      <w:pPr>
        <w:pStyle w:val="Heading2"/>
        <w:rPr>
          <w:rFonts w:eastAsia="Calibri"/>
        </w:rPr>
      </w:pPr>
      <w:r w:rsidRPr="007A7B78">
        <w:rPr>
          <w:rFonts w:eastAsia="Calibri"/>
        </w:rPr>
        <w:lastRenderedPageBreak/>
        <w:t>Recognition</w:t>
      </w:r>
    </w:p>
    <w:p w14:paraId="1C2A612F" w14:textId="5F56421F"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For all schools and settings, it is important to develop appropriate strategies </w:t>
      </w:r>
      <w:proofErr w:type="gramStart"/>
      <w:r w:rsidRPr="007A7B78">
        <w:rPr>
          <w:rFonts w:ascii="Aptos" w:eastAsia="Calibri" w:hAnsi="Aptos" w:cs="Arial"/>
          <w:kern w:val="0"/>
          <w14:ligatures w14:val="none"/>
        </w:rPr>
        <w:t>in order to</w:t>
      </w:r>
      <w:proofErr w:type="gramEnd"/>
      <w:r w:rsidRPr="007A7B78">
        <w:rPr>
          <w:rFonts w:ascii="Aptos" w:eastAsia="Calibri" w:hAnsi="Aptos" w:cs="Arial"/>
          <w:kern w:val="0"/>
          <w14:ligatures w14:val="none"/>
        </w:rPr>
        <w:t xml:space="preserve"> prevent the issue of weapon misuse or any contextual issues around the misuse of weapons such as children having them to ‘feel safe’ from peers or gangs. </w:t>
      </w:r>
    </w:p>
    <w:p w14:paraId="20DF11A8" w14:textId="63191E0A"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Firstly, and most importantly is the recognition that incidents where children bring weapons onto site may happen intentionally as well as unintentionally even with the most stringent of policies. In these cases, the immediate actions taken by staff must be prompt and consistent and therefore ALL staff must know and understand this policy and the expectations of keeping children safe. </w:t>
      </w:r>
    </w:p>
    <w:p w14:paraId="28B51BBF" w14:textId="05430823"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Where this </w:t>
      </w:r>
      <w:r w:rsidR="00E10EA2" w:rsidRPr="007A7B78">
        <w:rPr>
          <w:rFonts w:ascii="Aptos" w:eastAsia="Calibri" w:hAnsi="Aptos" w:cs="Arial"/>
          <w:kern w:val="0"/>
          <w14:ligatures w14:val="none"/>
        </w:rPr>
        <w:t>occurs,</w:t>
      </w:r>
      <w:r w:rsidRPr="007A7B78">
        <w:rPr>
          <w:rFonts w:ascii="Aptos" w:eastAsia="Calibri" w:hAnsi="Aptos" w:cs="Arial"/>
          <w:kern w:val="0"/>
          <w14:ligatures w14:val="none"/>
        </w:rPr>
        <w:t xml:space="preserve"> senior leaders will take forward any learning from such critical incidents to improve policy, revise training and improve practice.</w:t>
      </w:r>
    </w:p>
    <w:p w14:paraId="46F62D54" w14:textId="77777777" w:rsidR="007A7B78" w:rsidRPr="007A7B78" w:rsidRDefault="007A7B78" w:rsidP="007A7B78">
      <w:pPr>
        <w:spacing w:line="259" w:lineRule="auto"/>
        <w:jc w:val="both"/>
        <w:rPr>
          <w:rFonts w:ascii="Aptos" w:eastAsia="Calibri" w:hAnsi="Aptos" w:cs="Arial"/>
          <w:b/>
          <w:kern w:val="0"/>
          <w14:ligatures w14:val="none"/>
        </w:rPr>
      </w:pPr>
    </w:p>
    <w:p w14:paraId="6D35B92B" w14:textId="77777777" w:rsidR="007A7B78" w:rsidRPr="007A7B78" w:rsidRDefault="007A7B78" w:rsidP="007A7B78">
      <w:pPr>
        <w:pStyle w:val="Heading2"/>
        <w:rPr>
          <w:rFonts w:eastAsia="Calibri"/>
        </w:rPr>
      </w:pPr>
      <w:r w:rsidRPr="007A7B78">
        <w:rPr>
          <w:rFonts w:eastAsia="Calibri"/>
        </w:rPr>
        <w:t>Creating a Safeguarding Culture</w:t>
      </w:r>
    </w:p>
    <w:p w14:paraId="410D95AA" w14:textId="77777777" w:rsidR="007A7B78" w:rsidRPr="007A7B78" w:rsidRDefault="007A7B78" w:rsidP="007A7B78">
      <w:pPr>
        <w:spacing w:line="259" w:lineRule="auto"/>
        <w:jc w:val="both"/>
        <w:rPr>
          <w:rFonts w:ascii="Aptos" w:eastAsia="Calibri" w:hAnsi="Aptos" w:cs="Arial"/>
          <w:kern w:val="0"/>
          <w14:ligatures w14:val="none"/>
        </w:rPr>
      </w:pPr>
      <w:proofErr w:type="gramStart"/>
      <w:r w:rsidRPr="007A7B78">
        <w:rPr>
          <w:rFonts w:ascii="Aptos" w:eastAsia="Calibri" w:hAnsi="Aptos" w:cs="Arial"/>
          <w:kern w:val="0"/>
          <w14:ligatures w14:val="none"/>
        </w:rPr>
        <w:t>In order for</w:t>
      </w:r>
      <w:proofErr w:type="gramEnd"/>
      <w:r w:rsidRPr="007A7B78">
        <w:rPr>
          <w:rFonts w:ascii="Aptos" w:eastAsia="Calibri" w:hAnsi="Aptos" w:cs="Arial"/>
          <w:kern w:val="0"/>
          <w14:ligatures w14:val="none"/>
        </w:rPr>
        <w:t xml:space="preserve"> children and staff to feel safe it is necessary that everyone agrees to and works within the school’s ethos and culture of vigilance and positively contributes to the sharing of information where there may be risk. A strong culture of safeguarding within school ensures that all individuals accessing the site feel safe to raise concerns, seek support and allows for seamless and consistent responses to incidents to be followed. To create this environment, the whole workforce and children will receive appropriate learning and training around the expectations upon them </w:t>
      </w:r>
      <w:proofErr w:type="gramStart"/>
      <w:r w:rsidRPr="007A7B78">
        <w:rPr>
          <w:rFonts w:ascii="Aptos" w:eastAsia="Calibri" w:hAnsi="Aptos" w:cs="Arial"/>
          <w:kern w:val="0"/>
          <w14:ligatures w14:val="none"/>
        </w:rPr>
        <w:t>in the event that</w:t>
      </w:r>
      <w:proofErr w:type="gramEnd"/>
      <w:r w:rsidRPr="007A7B78">
        <w:rPr>
          <w:rFonts w:ascii="Aptos" w:eastAsia="Calibri" w:hAnsi="Aptos" w:cs="Arial"/>
          <w:kern w:val="0"/>
          <w14:ligatures w14:val="none"/>
        </w:rPr>
        <w:t xml:space="preserve"> a weapon may be brought onto site. This includes, how to raise the alarm, procedures for lockdown, use of social media and critical incident response. Staff and children should feel able to contribute to this learning/training to understand what to do in </w:t>
      </w:r>
      <w:proofErr w:type="gramStart"/>
      <w:r w:rsidRPr="007A7B78">
        <w:rPr>
          <w:rFonts w:ascii="Aptos" w:eastAsia="Calibri" w:hAnsi="Aptos" w:cs="Arial"/>
          <w:kern w:val="0"/>
          <w14:ligatures w14:val="none"/>
        </w:rPr>
        <w:t>a number of</w:t>
      </w:r>
      <w:proofErr w:type="gramEnd"/>
      <w:r w:rsidRPr="007A7B78">
        <w:rPr>
          <w:rFonts w:ascii="Aptos" w:eastAsia="Calibri" w:hAnsi="Aptos" w:cs="Arial"/>
          <w:kern w:val="0"/>
          <w14:ligatures w14:val="none"/>
        </w:rPr>
        <w:t xml:space="preserve"> potentially different circumstances.</w:t>
      </w:r>
    </w:p>
    <w:p w14:paraId="41337C17" w14:textId="77777777" w:rsidR="007A7B78" w:rsidRPr="007A7B78" w:rsidRDefault="007A7B78" w:rsidP="007A7B78">
      <w:pPr>
        <w:spacing w:line="259" w:lineRule="auto"/>
        <w:jc w:val="both"/>
        <w:rPr>
          <w:rFonts w:ascii="Aptos" w:eastAsia="Calibri" w:hAnsi="Aptos" w:cs="Arial"/>
          <w:kern w:val="0"/>
          <w14:ligatures w14:val="none"/>
        </w:rPr>
      </w:pPr>
    </w:p>
    <w:p w14:paraId="6F2C5652" w14:textId="77777777" w:rsidR="007A7B78" w:rsidRPr="007A7B78" w:rsidRDefault="007A7B78" w:rsidP="007A7B78">
      <w:pPr>
        <w:pStyle w:val="Heading2"/>
        <w:rPr>
          <w:rFonts w:eastAsia="Calibri"/>
        </w:rPr>
      </w:pPr>
      <w:r w:rsidRPr="007A7B78">
        <w:rPr>
          <w:rFonts w:eastAsia="Calibri"/>
        </w:rPr>
        <w:t>Effective Use of the Curriculum</w:t>
      </w:r>
    </w:p>
    <w:p w14:paraId="12F86B12" w14:textId="77777777"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Having an effective curriculum in place via SMSC/PSHE/RSE</w:t>
      </w:r>
      <w:r w:rsidRPr="007A7B78">
        <w:rPr>
          <w:rFonts w:ascii="Aptos" w:eastAsia="Calibri" w:hAnsi="Aptos" w:cs="Arial"/>
          <w:color w:val="7030A0"/>
          <w:kern w:val="0"/>
          <w14:ligatures w14:val="none"/>
        </w:rPr>
        <w:t xml:space="preserve"> </w:t>
      </w:r>
      <w:r w:rsidRPr="007A7B78">
        <w:rPr>
          <w:rFonts w:ascii="Aptos" w:eastAsia="Calibri" w:hAnsi="Aptos" w:cs="Arial"/>
          <w:kern w:val="0"/>
          <w14:ligatures w14:val="none"/>
        </w:rPr>
        <w:t>will support children in understanding the risks around the use of weapons, the legal implications of carrying weapons and the school’s response to such incidents. A curriculum that allows strong discussion around the use of weapons may act preventatively to allow children to think twice about the consequences of carrying a weapon and equally will create opportunities for children to share useful intelligence around child-on-child abuse, gang related behaviours and contextual issues in the local area that may impact on the increased use of weapons. Any such intelligence shared will be passed on to the appropriate</w:t>
      </w:r>
      <w:r w:rsidRPr="007A7B78">
        <w:rPr>
          <w:rFonts w:ascii="Aptos" w:eastAsia="Calibri" w:hAnsi="Aptos" w:cs="Arial"/>
          <w:bCs/>
          <w:kern w:val="0"/>
          <w:sz w:val="22"/>
          <w:szCs w:val="22"/>
          <w14:ligatures w14:val="none"/>
        </w:rPr>
        <w:t xml:space="preserve"> </w:t>
      </w:r>
      <w:r w:rsidRPr="007A7B78">
        <w:rPr>
          <w:rFonts w:ascii="Aptos" w:eastAsia="Calibri" w:hAnsi="Aptos" w:cs="Arial"/>
          <w:bCs/>
          <w:kern w:val="0"/>
          <w14:ligatures w14:val="none"/>
        </w:rPr>
        <w:t>Local Authority children’s social care</w:t>
      </w:r>
      <w:r w:rsidRPr="007A7B78">
        <w:rPr>
          <w:rFonts w:ascii="Aptos" w:eastAsia="Calibri" w:hAnsi="Aptos" w:cs="Arial"/>
          <w:kern w:val="0"/>
          <w14:ligatures w14:val="none"/>
        </w:rPr>
        <w:t>, and the police.</w:t>
      </w:r>
    </w:p>
    <w:p w14:paraId="5F305EF0" w14:textId="77777777" w:rsidR="007A7B78" w:rsidRPr="007A7B78" w:rsidRDefault="007A7B78" w:rsidP="007A7B78">
      <w:pPr>
        <w:spacing w:line="259" w:lineRule="auto"/>
        <w:jc w:val="both"/>
        <w:rPr>
          <w:rFonts w:ascii="Aptos" w:eastAsia="Calibri" w:hAnsi="Aptos" w:cs="Arial"/>
          <w:b/>
          <w:kern w:val="0"/>
          <w14:ligatures w14:val="none"/>
        </w:rPr>
      </w:pPr>
    </w:p>
    <w:p w14:paraId="5DB70F60" w14:textId="77777777" w:rsidR="007A7B78" w:rsidRPr="007A7B78" w:rsidRDefault="007A7B78" w:rsidP="007A7B78">
      <w:pPr>
        <w:pStyle w:val="Heading2"/>
        <w:rPr>
          <w:rFonts w:eastAsia="Calibri"/>
        </w:rPr>
      </w:pPr>
      <w:r w:rsidRPr="007A7B78">
        <w:rPr>
          <w:rFonts w:eastAsia="Calibri"/>
        </w:rPr>
        <w:lastRenderedPageBreak/>
        <w:t>Teachable Moments</w:t>
      </w:r>
    </w:p>
    <w:p w14:paraId="52D5CF2F" w14:textId="2E201731" w:rsidR="007A7B78" w:rsidRPr="007A7B78" w:rsidRDefault="007A7B78" w:rsidP="007A7B78">
      <w:pPr>
        <w:spacing w:line="259" w:lineRule="auto"/>
        <w:jc w:val="both"/>
        <w:rPr>
          <w:rFonts w:ascii="Aptos" w:eastAsia="Calibri" w:hAnsi="Aptos" w:cs="Arial"/>
          <w:bCs/>
          <w:kern w:val="0"/>
          <w14:ligatures w14:val="none"/>
        </w:rPr>
      </w:pPr>
      <w:r w:rsidRPr="007A7B78">
        <w:rPr>
          <w:rFonts w:ascii="Aptos" w:eastAsia="Calibri" w:hAnsi="Aptos" w:cs="Arial"/>
          <w:bCs/>
          <w:kern w:val="0"/>
          <w14:ligatures w14:val="none"/>
        </w:rPr>
        <w:t xml:space="preserve">It is important to consider that when a child picks up and carries a knife, especially if they bring it into school because of fear or for self-protection, they may be a victim of criminal or sexual </w:t>
      </w:r>
      <w:r w:rsidR="00E10EA2" w:rsidRPr="007A7B78">
        <w:rPr>
          <w:rFonts w:ascii="Aptos" w:eastAsia="Calibri" w:hAnsi="Aptos" w:cs="Arial"/>
          <w:bCs/>
          <w:kern w:val="0"/>
          <w14:ligatures w14:val="none"/>
        </w:rPr>
        <w:t>exploitation,</w:t>
      </w:r>
      <w:r w:rsidRPr="007A7B78">
        <w:rPr>
          <w:rFonts w:ascii="Aptos" w:eastAsia="Calibri" w:hAnsi="Aptos" w:cs="Arial"/>
          <w:bCs/>
          <w:kern w:val="0"/>
          <w14:ligatures w14:val="none"/>
        </w:rPr>
        <w:t xml:space="preserve"> and this may require a safeguarding or contextual safeguarding response. If there are concerns around a child being exploited this should be discussed with the Designated Safeguarding Lead and a safeguarding referral submitted to the local authority. All staff should explore the reasons for each incident.  It is necessary for all professionals to understand if the young person has brought in the weapon due to mental health concerns or for self-harm. Where a child is found to have brought a weapon or knife into school, or where there are reports that a child is carrying a weapon or knife, and the school have intervened, it is important we see this as a ‘reachable or teachable moment.’ A ‘reachable or teachable moment’ is a moment where a child will be more accepting to the offer of support and in such instances provide an opportunity for those involved to engage with the child and for the child to share information about any worries or concerns, they may have which could be placing them at risk. It is important that those involved try to engage with the child in a way that helps to gain a greater understanding of what is going on for the child, their vulnerabilities, any indicators of the child being at risk or/being exploited and think about what additional support they may</w:t>
      </w:r>
    </w:p>
    <w:p w14:paraId="66D4AEBD" w14:textId="77777777" w:rsidR="00A611E4" w:rsidRDefault="00A611E4" w:rsidP="007A7B78">
      <w:pPr>
        <w:pStyle w:val="Heading2"/>
        <w:rPr>
          <w:rFonts w:eastAsia="Calibri"/>
        </w:rPr>
      </w:pPr>
    </w:p>
    <w:p w14:paraId="3A6458A3" w14:textId="24EE58E2" w:rsidR="007A7B78" w:rsidRPr="007A7B78" w:rsidRDefault="007A7B78" w:rsidP="007A7B78">
      <w:pPr>
        <w:pStyle w:val="Heading2"/>
        <w:rPr>
          <w:rFonts w:eastAsia="Calibri"/>
        </w:rPr>
      </w:pPr>
      <w:r w:rsidRPr="007A7B78">
        <w:rPr>
          <w:rFonts w:eastAsia="Calibri"/>
        </w:rPr>
        <w:t>Working with Parents</w:t>
      </w:r>
    </w:p>
    <w:p w14:paraId="36A93769" w14:textId="75514D9D"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Parents will be made aware of the school’s s policy around weapons and should support the decision made by senior leaders in the event of an incident. Parents should always be vigilant of the behaviours of their own children and seek support and intervention when necessary. If parents believe that their child may be carrying a weapon, they should inform the </w:t>
      </w:r>
      <w:r w:rsidRPr="007A7B78">
        <w:rPr>
          <w:rFonts w:ascii="Aptos" w:eastAsia="Calibri" w:hAnsi="Aptos" w:cs="Arial"/>
          <w:b/>
          <w:kern w:val="0"/>
          <w14:ligatures w14:val="none"/>
        </w:rPr>
        <w:t>school immediately</w:t>
      </w:r>
      <w:r w:rsidRPr="007A7B78">
        <w:rPr>
          <w:rFonts w:ascii="Aptos" w:eastAsia="Calibri" w:hAnsi="Aptos" w:cs="Arial"/>
          <w:kern w:val="0"/>
          <w14:ligatures w14:val="none"/>
        </w:rPr>
        <w:t xml:space="preserve"> and the </w:t>
      </w:r>
      <w:r w:rsidRPr="007A7B78">
        <w:rPr>
          <w:rFonts w:ascii="Aptos" w:eastAsia="Calibri" w:hAnsi="Aptos" w:cs="Arial"/>
          <w:b/>
          <w:kern w:val="0"/>
          <w14:ligatures w14:val="none"/>
        </w:rPr>
        <w:t>police</w:t>
      </w:r>
      <w:r w:rsidRPr="007A7B78">
        <w:rPr>
          <w:rFonts w:ascii="Aptos" w:eastAsia="Calibri" w:hAnsi="Aptos" w:cs="Arial"/>
          <w:kern w:val="0"/>
          <w14:ligatures w14:val="none"/>
        </w:rPr>
        <w:t xml:space="preserve"> </w:t>
      </w:r>
      <w:proofErr w:type="gramStart"/>
      <w:r w:rsidRPr="007A7B78">
        <w:rPr>
          <w:rFonts w:ascii="Aptos" w:eastAsia="Calibri" w:hAnsi="Aptos" w:cs="Arial"/>
          <w:kern w:val="0"/>
          <w14:ligatures w14:val="none"/>
        </w:rPr>
        <w:t>in order to</w:t>
      </w:r>
      <w:proofErr w:type="gramEnd"/>
      <w:r w:rsidRPr="007A7B78">
        <w:rPr>
          <w:rFonts w:ascii="Aptos" w:eastAsia="Calibri" w:hAnsi="Aptos" w:cs="Arial"/>
          <w:kern w:val="0"/>
          <w14:ligatures w14:val="none"/>
        </w:rPr>
        <w:t xml:space="preserve"> protect not only their child but other children and adults. By sharing the information immediate intervention can be offered and a plan of support and services could be put in place without an incident occurring. By continuing good communication between home and school a positive safety plan will be created to manage the safety and the well-being of any child who may need it.</w:t>
      </w:r>
    </w:p>
    <w:p w14:paraId="14BF9AF4" w14:textId="79DC61E4" w:rsidR="007A7B78" w:rsidRPr="007A7B78" w:rsidRDefault="007A7B78" w:rsidP="007A7B78">
      <w:pPr>
        <w:spacing w:line="259" w:lineRule="auto"/>
        <w:jc w:val="both"/>
        <w:rPr>
          <w:rFonts w:ascii="Aptos" w:eastAsia="Calibri" w:hAnsi="Aptos" w:cs="Arial"/>
          <w:kern w:val="0"/>
          <w14:ligatures w14:val="none"/>
        </w:rPr>
      </w:pPr>
    </w:p>
    <w:p w14:paraId="15A83405" w14:textId="77777777" w:rsidR="007A7B78" w:rsidRPr="007A7B78" w:rsidRDefault="007A7B78" w:rsidP="007A7B78">
      <w:pPr>
        <w:pStyle w:val="Heading2"/>
        <w:rPr>
          <w:rFonts w:eastAsia="Calibri"/>
        </w:rPr>
      </w:pPr>
      <w:r w:rsidRPr="007A7B78">
        <w:rPr>
          <w:rFonts w:eastAsia="Calibri"/>
        </w:rPr>
        <w:t>Working with Partnership Agencies/Signposting Services</w:t>
      </w:r>
    </w:p>
    <w:p w14:paraId="70E07230" w14:textId="70255D51"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Multi agency working can consolidate in-house procedures in school. By accessing advice, support and guidance when required, effective decisions can be made in collaboration to improve outcomes for children who may be at risk of harm. Seeking advice and guidance can act as a preventative measure so that the right course of action is taken at the earliest opportunity.   At</w:t>
      </w:r>
      <w:r w:rsidR="00061172">
        <w:rPr>
          <w:rFonts w:ascii="Aptos" w:eastAsia="Calibri" w:hAnsi="Aptos" w:cs="Arial"/>
          <w:kern w:val="0"/>
          <w14:ligatures w14:val="none"/>
        </w:rPr>
        <w:t xml:space="preserve"> </w:t>
      </w:r>
      <w:proofErr w:type="spellStart"/>
      <w:r w:rsidR="00390705" w:rsidRPr="00390705">
        <w:rPr>
          <w:rFonts w:ascii="Aptos" w:eastAsia="Calibri" w:hAnsi="Aptos" w:cs="Arial"/>
          <w:kern w:val="0"/>
          <w14:ligatures w14:val="none"/>
        </w:rPr>
        <w:t>Zetland</w:t>
      </w:r>
      <w:proofErr w:type="spellEnd"/>
      <w:r w:rsidR="00390705" w:rsidRPr="00390705">
        <w:rPr>
          <w:rFonts w:ascii="Aptos" w:eastAsia="Calibri" w:hAnsi="Aptos" w:cs="Arial"/>
          <w:kern w:val="0"/>
          <w14:ligatures w14:val="none"/>
        </w:rPr>
        <w:t xml:space="preserve"> </w:t>
      </w:r>
      <w:proofErr w:type="gramStart"/>
      <w:r w:rsidR="00390705" w:rsidRPr="00390705">
        <w:rPr>
          <w:rFonts w:ascii="Aptos" w:eastAsia="Calibri" w:hAnsi="Aptos" w:cs="Arial"/>
          <w:kern w:val="0"/>
          <w14:ligatures w14:val="none"/>
        </w:rPr>
        <w:t xml:space="preserve">Primary </w:t>
      </w:r>
      <w:r w:rsidR="00061172" w:rsidRPr="00390705">
        <w:rPr>
          <w:rFonts w:ascii="Aptos" w:eastAsia="Calibri" w:hAnsi="Aptos" w:cs="Arial"/>
          <w:kern w:val="0"/>
          <w14:ligatures w14:val="none"/>
        </w:rPr>
        <w:t xml:space="preserve"> </w:t>
      </w:r>
      <w:r w:rsidR="00061172">
        <w:rPr>
          <w:rFonts w:ascii="Aptos" w:eastAsia="Calibri" w:hAnsi="Aptos" w:cs="Arial"/>
          <w:kern w:val="0"/>
          <w14:ligatures w14:val="none"/>
        </w:rPr>
        <w:t>S</w:t>
      </w:r>
      <w:r w:rsidRPr="007A7B78">
        <w:rPr>
          <w:rFonts w:ascii="Aptos" w:eastAsia="Calibri" w:hAnsi="Aptos" w:cs="Arial"/>
          <w:kern w:val="0"/>
          <w14:ligatures w14:val="none"/>
        </w:rPr>
        <w:t>chool</w:t>
      </w:r>
      <w:proofErr w:type="gramEnd"/>
      <w:r w:rsidRPr="007A7B78">
        <w:rPr>
          <w:rFonts w:ascii="Aptos" w:eastAsia="Calibri" w:hAnsi="Aptos" w:cs="Arial"/>
          <w:kern w:val="0"/>
          <w14:ligatures w14:val="none"/>
        </w:rPr>
        <w:t xml:space="preserve"> we will continue to promote positive working relationships with </w:t>
      </w:r>
      <w:r w:rsidRPr="007A7B78">
        <w:rPr>
          <w:rFonts w:ascii="Aptos" w:eastAsia="Calibri" w:hAnsi="Aptos" w:cs="Arial"/>
          <w:bCs/>
          <w:kern w:val="0"/>
          <w14:ligatures w14:val="none"/>
        </w:rPr>
        <w:t>Local Authority children’s social care</w:t>
      </w:r>
      <w:r w:rsidRPr="007A7B78">
        <w:rPr>
          <w:rFonts w:ascii="Aptos" w:eastAsia="Calibri" w:hAnsi="Aptos" w:cs="Arial"/>
          <w:kern w:val="0"/>
          <w:sz w:val="28"/>
          <w:szCs w:val="28"/>
          <w14:ligatures w14:val="none"/>
        </w:rPr>
        <w:t xml:space="preserve"> </w:t>
      </w:r>
      <w:r w:rsidRPr="007A7B78">
        <w:rPr>
          <w:rFonts w:ascii="Aptos" w:eastAsia="Calibri" w:hAnsi="Aptos" w:cs="Arial"/>
          <w:kern w:val="0"/>
          <w14:ligatures w14:val="none"/>
        </w:rPr>
        <w:t xml:space="preserve">and </w:t>
      </w:r>
      <w:r w:rsidRPr="007A7B78">
        <w:rPr>
          <w:rFonts w:ascii="Aptos" w:eastAsia="Calibri" w:hAnsi="Aptos" w:cs="Arial"/>
          <w:kern w:val="0"/>
          <w14:ligatures w14:val="none"/>
        </w:rPr>
        <w:lastRenderedPageBreak/>
        <w:t xml:space="preserve">the police to ensure that effective responses and partnership working can disrupt the current behaviour patterns and achieve positive outcomes for children.   </w:t>
      </w:r>
    </w:p>
    <w:p w14:paraId="6D899B7D" w14:textId="4250D3D0"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It is important that signposting is also available to children </w:t>
      </w:r>
      <w:proofErr w:type="gramStart"/>
      <w:r w:rsidRPr="007A7B78">
        <w:rPr>
          <w:rFonts w:ascii="Aptos" w:eastAsia="Calibri" w:hAnsi="Aptos" w:cs="Arial"/>
          <w:kern w:val="0"/>
          <w14:ligatures w14:val="none"/>
        </w:rPr>
        <w:t>in the event that</w:t>
      </w:r>
      <w:proofErr w:type="gramEnd"/>
      <w:r w:rsidRPr="007A7B78">
        <w:rPr>
          <w:rFonts w:ascii="Aptos" w:eastAsia="Calibri" w:hAnsi="Aptos" w:cs="Arial"/>
          <w:kern w:val="0"/>
          <w14:ligatures w14:val="none"/>
        </w:rPr>
        <w:t xml:space="preserve"> they don’t feel confident raising an issue to staff or a peer in school. Therefore, a resource board with support services on a wide range of issues so young people can seek their own solutions should they wish to can be found </w:t>
      </w:r>
      <w:r w:rsidR="00390705">
        <w:rPr>
          <w:rFonts w:ascii="Aptos" w:eastAsia="Calibri" w:hAnsi="Aptos" w:cs="Arial"/>
          <w:kern w:val="0"/>
          <w14:ligatures w14:val="none"/>
        </w:rPr>
        <w:t>within school</w:t>
      </w:r>
      <w:r w:rsidRPr="007A7B78">
        <w:rPr>
          <w:rFonts w:ascii="Aptos" w:eastAsia="Calibri" w:hAnsi="Aptos" w:cs="Arial"/>
          <w:kern w:val="0"/>
          <w14:ligatures w14:val="none"/>
        </w:rPr>
        <w:t>.  In the same way external services or support programmes will be brought in to talk to young people about specific issues in support of the prevention of child-on-child abuse mapped out clearly in the curriculum.</w:t>
      </w:r>
    </w:p>
    <w:p w14:paraId="0579EBB5" w14:textId="77777777" w:rsidR="0049640B" w:rsidRPr="007E0B98" w:rsidRDefault="0049640B" w:rsidP="007A7B78">
      <w:pPr>
        <w:spacing w:line="259" w:lineRule="auto"/>
        <w:jc w:val="both"/>
        <w:rPr>
          <w:rStyle w:val="Hyperlink"/>
          <w:rFonts w:ascii="Aptos" w:eastAsia="Calibri" w:hAnsi="Aptos" w:cs="Arial"/>
          <w:b/>
          <w:bCs/>
          <w:i/>
          <w:iCs/>
          <w:kern w:val="0"/>
          <w14:ligatures w14:val="none"/>
        </w:rPr>
      </w:pPr>
    </w:p>
    <w:p w14:paraId="6F9D41C5" w14:textId="2B8EB8AF" w:rsidR="0049640B" w:rsidRPr="0042790F" w:rsidRDefault="0049640B" w:rsidP="0042790F">
      <w:pPr>
        <w:pStyle w:val="Heading2"/>
        <w:rPr>
          <w:rFonts w:eastAsia="Calibri"/>
        </w:rPr>
      </w:pPr>
      <w:r w:rsidRPr="0042790F">
        <w:rPr>
          <w:rFonts w:eastAsia="Calibri"/>
        </w:rPr>
        <w:t xml:space="preserve">Weapons, Serious Violence and </w:t>
      </w:r>
      <w:r w:rsidRPr="0042790F">
        <w:t>Safeguarding</w:t>
      </w:r>
      <w:r w:rsidR="00D10B33">
        <w:t xml:space="preserve">: </w:t>
      </w:r>
      <w:proofErr w:type="gramStart"/>
      <w:r w:rsidR="00D10B33">
        <w:t>the</w:t>
      </w:r>
      <w:proofErr w:type="gramEnd"/>
      <w:r w:rsidR="00D10B33">
        <w:t xml:space="preserve"> Law</w:t>
      </w:r>
    </w:p>
    <w:p w14:paraId="54287551" w14:textId="1BAE0F8C" w:rsidR="007E0B98" w:rsidRPr="0042790F" w:rsidRDefault="00390705" w:rsidP="0049640B">
      <w:pPr>
        <w:spacing w:line="259" w:lineRule="auto"/>
        <w:jc w:val="both"/>
        <w:rPr>
          <w:rFonts w:ascii="Aptos" w:eastAsia="Calibri" w:hAnsi="Aptos" w:cs="Arial"/>
          <w:kern w:val="0"/>
          <w14:ligatures w14:val="none"/>
        </w:rPr>
      </w:pPr>
      <w:proofErr w:type="spellStart"/>
      <w:r w:rsidRPr="00390705">
        <w:rPr>
          <w:rFonts w:ascii="Aptos" w:eastAsia="Calibri" w:hAnsi="Aptos" w:cs="Arial"/>
          <w:kern w:val="0"/>
          <w14:ligatures w14:val="none"/>
        </w:rPr>
        <w:t>Zetland</w:t>
      </w:r>
      <w:proofErr w:type="spellEnd"/>
      <w:r w:rsidRPr="00390705">
        <w:rPr>
          <w:rFonts w:ascii="Aptos" w:eastAsia="Calibri" w:hAnsi="Aptos" w:cs="Arial"/>
          <w:kern w:val="0"/>
          <w14:ligatures w14:val="none"/>
        </w:rPr>
        <w:t xml:space="preserve"> Primary</w:t>
      </w:r>
      <w:r w:rsidR="0049640B" w:rsidRPr="00390705">
        <w:rPr>
          <w:rFonts w:ascii="Aptos" w:eastAsia="Calibri" w:hAnsi="Aptos" w:cs="Arial"/>
          <w:kern w:val="0"/>
          <w14:ligatures w14:val="none"/>
        </w:rPr>
        <w:t xml:space="preserve"> </w:t>
      </w:r>
      <w:r w:rsidR="0049640B" w:rsidRPr="0042790F">
        <w:rPr>
          <w:rFonts w:ascii="Aptos" w:eastAsia="Calibri" w:hAnsi="Aptos" w:cs="Arial"/>
          <w:kern w:val="0"/>
          <w14:ligatures w14:val="none"/>
        </w:rPr>
        <w:t>School recognises that weapons possession, use or threat is a safeguarding concern and sits within the continuum of child</w:t>
      </w:r>
      <w:r w:rsidR="0049640B" w:rsidRPr="0042790F">
        <w:rPr>
          <w:rFonts w:ascii="Aptos" w:eastAsia="Calibri" w:hAnsi="Aptos" w:cs="Arial"/>
          <w:kern w:val="0"/>
          <w14:ligatures w14:val="none"/>
        </w:rPr>
        <w:noBreakHyphen/>
        <w:t>on</w:t>
      </w:r>
      <w:r w:rsidR="0049640B" w:rsidRPr="0042790F">
        <w:rPr>
          <w:rFonts w:ascii="Aptos" w:eastAsia="Calibri" w:hAnsi="Aptos" w:cs="Arial"/>
          <w:kern w:val="0"/>
          <w14:ligatures w14:val="none"/>
        </w:rPr>
        <w:noBreakHyphen/>
        <w:t xml:space="preserve">child abuse outlined in KCSIE 2026. </w:t>
      </w:r>
      <w:r w:rsidR="007E0B98" w:rsidRPr="0042790F">
        <w:rPr>
          <w:rFonts w:ascii="Aptos" w:eastAsia="Calibri" w:hAnsi="Aptos" w:cs="Arial"/>
          <w:kern w:val="0"/>
          <w14:ligatures w14:val="none"/>
        </w:rPr>
        <w:t xml:space="preserve">Behaviour becomes </w:t>
      </w:r>
      <w:r w:rsidR="007E0B98" w:rsidRPr="0042790F">
        <w:rPr>
          <w:rFonts w:ascii="Aptos" w:eastAsia="Calibri" w:hAnsi="Aptos" w:cs="Arial"/>
          <w:b/>
          <w:bCs/>
          <w:kern w:val="0"/>
          <w14:ligatures w14:val="none"/>
        </w:rPr>
        <w:t>harmful</w:t>
      </w:r>
      <w:r w:rsidR="007E0B98" w:rsidRPr="0042790F">
        <w:rPr>
          <w:rFonts w:ascii="Aptos" w:eastAsia="Calibri" w:hAnsi="Aptos" w:cs="Arial"/>
          <w:kern w:val="0"/>
          <w14:ligatures w14:val="none"/>
        </w:rPr>
        <w:t xml:space="preserve"> when a child’s actions involving a weapon cause fear, distress, intimidation or disrupt</w:t>
      </w:r>
      <w:r w:rsidR="00B61C56" w:rsidRPr="0042790F">
        <w:rPr>
          <w:rFonts w:ascii="Aptos" w:eastAsia="Calibri" w:hAnsi="Aptos" w:cs="Arial"/>
          <w:kern w:val="0"/>
          <w14:ligatures w14:val="none"/>
        </w:rPr>
        <w:t>s</w:t>
      </w:r>
      <w:r w:rsidR="007E0B98" w:rsidRPr="0042790F">
        <w:rPr>
          <w:rFonts w:ascii="Aptos" w:eastAsia="Calibri" w:hAnsi="Aptos" w:cs="Arial"/>
          <w:kern w:val="0"/>
          <w14:ligatures w14:val="none"/>
        </w:rPr>
        <w:t xml:space="preserve"> another child’s sense of safety, even if no physical injury occurs. It becomes </w:t>
      </w:r>
      <w:r w:rsidR="007E0B98" w:rsidRPr="0042790F">
        <w:rPr>
          <w:rFonts w:ascii="Aptos" w:eastAsia="Calibri" w:hAnsi="Aptos" w:cs="Arial"/>
          <w:b/>
          <w:bCs/>
          <w:kern w:val="0"/>
          <w14:ligatures w14:val="none"/>
        </w:rPr>
        <w:t>abusive</w:t>
      </w:r>
      <w:r w:rsidR="007E0B98" w:rsidRPr="0042790F">
        <w:rPr>
          <w:rFonts w:ascii="Aptos" w:eastAsia="Calibri" w:hAnsi="Aptos" w:cs="Arial"/>
          <w:kern w:val="0"/>
          <w14:ligatures w14:val="none"/>
        </w:rPr>
        <w:t xml:space="preserve"> when a weapon is used to exert power, control or coercion over another child, when threats are made repeatedly, or when weapons are used within peer conflict, exploitation or intimidation. It becomes a </w:t>
      </w:r>
      <w:r w:rsidR="007E0B98" w:rsidRPr="0042790F">
        <w:rPr>
          <w:rFonts w:ascii="Aptos" w:eastAsia="Calibri" w:hAnsi="Aptos" w:cs="Arial"/>
          <w:b/>
          <w:bCs/>
          <w:kern w:val="0"/>
          <w14:ligatures w14:val="none"/>
        </w:rPr>
        <w:t>safeguarding concern</w:t>
      </w:r>
      <w:r w:rsidR="007E0B98" w:rsidRPr="0042790F">
        <w:rPr>
          <w:rFonts w:ascii="Aptos" w:eastAsia="Calibri" w:hAnsi="Aptos" w:cs="Arial"/>
          <w:kern w:val="0"/>
          <w14:ligatures w14:val="none"/>
        </w:rPr>
        <w:t xml:space="preserve"> when the presence, use or threat of a weapon indicates that a child may be suffering, or is likely to suffer, harm </w:t>
      </w:r>
      <w:r w:rsidR="00B61C56" w:rsidRPr="0042790F">
        <w:rPr>
          <w:rFonts w:ascii="Aptos" w:eastAsia="Calibri" w:hAnsi="Aptos" w:cs="Arial"/>
          <w:kern w:val="0"/>
          <w14:ligatures w14:val="none"/>
        </w:rPr>
        <w:t>-</w:t>
      </w:r>
      <w:r w:rsidR="007E0B98" w:rsidRPr="0042790F">
        <w:rPr>
          <w:rFonts w:ascii="Aptos" w:eastAsia="Calibri" w:hAnsi="Aptos" w:cs="Arial"/>
          <w:kern w:val="0"/>
          <w14:ligatures w14:val="none"/>
        </w:rPr>
        <w:t xml:space="preserve"> including serious violence, mental</w:t>
      </w:r>
      <w:r w:rsidR="00B61C56" w:rsidRPr="0042790F">
        <w:rPr>
          <w:rFonts w:ascii="Aptos" w:eastAsia="Calibri" w:hAnsi="Aptos" w:cs="Arial"/>
          <w:kern w:val="0"/>
          <w14:ligatures w14:val="none"/>
        </w:rPr>
        <w:t xml:space="preserve"> </w:t>
      </w:r>
      <w:r w:rsidR="007E0B98" w:rsidRPr="0042790F">
        <w:rPr>
          <w:rFonts w:ascii="Aptos" w:eastAsia="Calibri" w:hAnsi="Aptos" w:cs="Arial"/>
          <w:kern w:val="0"/>
          <w14:ligatures w14:val="none"/>
        </w:rPr>
        <w:t>health</w:t>
      </w:r>
      <w:r w:rsidR="00B61C56" w:rsidRPr="0042790F">
        <w:rPr>
          <w:rFonts w:ascii="Aptos" w:eastAsia="Calibri" w:hAnsi="Aptos" w:cs="Arial"/>
          <w:kern w:val="0"/>
          <w14:ligatures w14:val="none"/>
        </w:rPr>
        <w:t xml:space="preserve"> </w:t>
      </w:r>
      <w:r w:rsidR="007E0B98" w:rsidRPr="0042790F">
        <w:rPr>
          <w:rFonts w:ascii="Aptos" w:eastAsia="Calibri" w:hAnsi="Aptos" w:cs="Arial"/>
          <w:kern w:val="0"/>
          <w14:ligatures w14:val="none"/>
        </w:rPr>
        <w:t>related distress, online threats, AI</w:t>
      </w:r>
      <w:r w:rsidR="007E0B98" w:rsidRPr="0042790F">
        <w:rPr>
          <w:rFonts w:ascii="Aptos" w:eastAsia="Calibri" w:hAnsi="Aptos" w:cs="Arial"/>
          <w:kern w:val="0"/>
          <w14:ligatures w14:val="none"/>
        </w:rPr>
        <w:noBreakHyphen/>
        <w:t xml:space="preserve">generated weapon imagery or involvement in coercive peer groups. It becomes a </w:t>
      </w:r>
      <w:r w:rsidR="007E0B98" w:rsidRPr="0042790F">
        <w:rPr>
          <w:rFonts w:ascii="Aptos" w:eastAsia="Calibri" w:hAnsi="Aptos" w:cs="Arial"/>
          <w:b/>
          <w:bCs/>
          <w:kern w:val="0"/>
          <w14:ligatures w14:val="none"/>
        </w:rPr>
        <w:t>statutory intervention</w:t>
      </w:r>
      <w:r w:rsidR="007E0B98" w:rsidRPr="0042790F">
        <w:rPr>
          <w:rFonts w:ascii="Aptos" w:eastAsia="Calibri" w:hAnsi="Aptos" w:cs="Arial"/>
          <w:kern w:val="0"/>
          <w14:ligatures w14:val="none"/>
        </w:rPr>
        <w:t xml:space="preserve"> when a weapon is carried, used or threatened in a way that poses immediate danger, when a child discloses intent to</w:t>
      </w:r>
      <w:r w:rsidR="007E0B98" w:rsidRPr="0042790F">
        <w:t xml:space="preserve"> </w:t>
      </w:r>
      <w:r w:rsidR="007E0B98" w:rsidRPr="0042790F">
        <w:rPr>
          <w:rFonts w:ascii="Aptos" w:eastAsia="Calibri" w:hAnsi="Aptos" w:cs="Arial"/>
          <w:kern w:val="0"/>
          <w14:ligatures w14:val="none"/>
        </w:rPr>
        <w:t xml:space="preserve">harm, or when the incident requires escalation to </w:t>
      </w:r>
      <w:r w:rsidR="00817A81" w:rsidRPr="0042790F">
        <w:rPr>
          <w:rFonts w:ascii="Aptos" w:eastAsia="Calibri" w:hAnsi="Aptos" w:cs="Arial"/>
          <w:kern w:val="0"/>
          <w14:ligatures w14:val="none"/>
        </w:rPr>
        <w:t>Children’s Social Care</w:t>
      </w:r>
      <w:r w:rsidR="007E0B98" w:rsidRPr="0042790F">
        <w:rPr>
          <w:rFonts w:ascii="Aptos" w:eastAsia="Calibri" w:hAnsi="Aptos" w:cs="Arial"/>
          <w:kern w:val="0"/>
          <w14:ligatures w14:val="none"/>
        </w:rPr>
        <w:t xml:space="preserve"> or the</w:t>
      </w:r>
      <w:r w:rsidR="0042790F" w:rsidRPr="0042790F">
        <w:rPr>
          <w:rFonts w:ascii="Aptos" w:eastAsia="Calibri" w:hAnsi="Aptos" w:cs="Arial"/>
          <w:kern w:val="0"/>
          <w14:ligatures w14:val="none"/>
        </w:rPr>
        <w:t xml:space="preserve"> P</w:t>
      </w:r>
      <w:r w:rsidR="007E0B98" w:rsidRPr="0042790F">
        <w:rPr>
          <w:rFonts w:ascii="Aptos" w:eastAsia="Calibri" w:hAnsi="Aptos" w:cs="Arial"/>
          <w:kern w:val="0"/>
          <w14:ligatures w14:val="none"/>
        </w:rPr>
        <w:t>olice.</w:t>
      </w:r>
    </w:p>
    <w:p w14:paraId="7EF105C5" w14:textId="3BFC2BC8" w:rsidR="0049640B" w:rsidRPr="0042790F" w:rsidRDefault="0049640B" w:rsidP="0049640B">
      <w:pPr>
        <w:spacing w:line="259" w:lineRule="auto"/>
        <w:jc w:val="both"/>
        <w:rPr>
          <w:rFonts w:ascii="Aptos" w:eastAsia="Calibri" w:hAnsi="Aptos" w:cs="Arial"/>
          <w:kern w:val="0"/>
          <w14:ligatures w14:val="none"/>
        </w:rPr>
      </w:pPr>
      <w:r w:rsidRPr="0042790F">
        <w:rPr>
          <w:rFonts w:ascii="Aptos" w:eastAsia="Calibri" w:hAnsi="Aptos" w:cs="Arial"/>
          <w:kern w:val="0"/>
          <w14:ligatures w14:val="none"/>
        </w:rPr>
        <w:t>Staff must report immediately any concern that a child is carrying a weapon, has used a weapon, intends to carry or use a weapon, or has made threats involving weapons either in person or online. This includes digital or AI</w:t>
      </w:r>
      <w:r w:rsidRPr="0042790F">
        <w:rPr>
          <w:rFonts w:ascii="Aptos" w:eastAsia="Calibri" w:hAnsi="Aptos" w:cs="Arial"/>
          <w:kern w:val="0"/>
          <w14:ligatures w14:val="none"/>
        </w:rPr>
        <w:noBreakHyphen/>
        <w:t>generated threats, manipulated images of weapons, online intimidation, coercion or group</w:t>
      </w:r>
      <w:r w:rsidRPr="0042790F">
        <w:rPr>
          <w:rFonts w:ascii="Aptos" w:eastAsia="Calibri" w:hAnsi="Aptos" w:cs="Arial"/>
          <w:kern w:val="0"/>
          <w14:ligatures w14:val="none"/>
        </w:rPr>
        <w:noBreakHyphen/>
        <w:t>chat behaviour involving weapons.</w:t>
      </w:r>
    </w:p>
    <w:p w14:paraId="7F774349" w14:textId="53B1F287" w:rsidR="0049640B" w:rsidRPr="0042790F" w:rsidRDefault="0049640B" w:rsidP="0049640B">
      <w:pPr>
        <w:spacing w:line="259" w:lineRule="auto"/>
        <w:jc w:val="both"/>
        <w:rPr>
          <w:rFonts w:ascii="Aptos" w:eastAsia="Calibri" w:hAnsi="Aptos" w:cs="Arial"/>
          <w:kern w:val="0"/>
          <w14:ligatures w14:val="none"/>
        </w:rPr>
      </w:pPr>
      <w:r w:rsidRPr="0042790F">
        <w:rPr>
          <w:rFonts w:ascii="Aptos" w:eastAsia="Calibri" w:hAnsi="Aptos" w:cs="Arial"/>
          <w:kern w:val="0"/>
          <w14:ligatures w14:val="none"/>
        </w:rPr>
        <w:t>The Designated Safeguarding Lead will assess risk, de</w:t>
      </w:r>
      <w:r w:rsidRPr="0042790F">
        <w:rPr>
          <w:rFonts w:ascii="Aptos" w:eastAsia="Calibri" w:hAnsi="Aptos" w:cs="Arial"/>
          <w:kern w:val="0"/>
          <w14:ligatures w14:val="none"/>
        </w:rPr>
        <w:noBreakHyphen/>
        <w:t xml:space="preserve">escalate peer conflict where appropriate, and determine whether the incident requires escalation to, Family Help, </w:t>
      </w:r>
      <w:r w:rsidR="00817A81" w:rsidRPr="0042790F">
        <w:rPr>
          <w:rFonts w:ascii="Aptos" w:eastAsia="Calibri" w:hAnsi="Aptos" w:cs="Arial"/>
          <w:kern w:val="0"/>
          <w14:ligatures w14:val="none"/>
        </w:rPr>
        <w:t>Children’s Social Care</w:t>
      </w:r>
      <w:r w:rsidRPr="0042790F">
        <w:rPr>
          <w:rFonts w:ascii="Aptos" w:eastAsia="Calibri" w:hAnsi="Aptos" w:cs="Arial"/>
          <w:kern w:val="0"/>
          <w14:ligatures w14:val="none"/>
        </w:rPr>
        <w:t xml:space="preserve"> or the Police. From 30 September 2026, the school is subject to the statutory duty to share information where necessary to safeguard children; consent is not required and parental objection does not override this duty.</w:t>
      </w:r>
    </w:p>
    <w:p w14:paraId="79578990" w14:textId="52FF81D2" w:rsidR="0049640B" w:rsidRPr="0042790F" w:rsidRDefault="0049640B" w:rsidP="007A7B78">
      <w:pPr>
        <w:spacing w:line="259" w:lineRule="auto"/>
        <w:jc w:val="both"/>
        <w:rPr>
          <w:rStyle w:val="Hyperlink"/>
          <w:rFonts w:ascii="Aptos" w:eastAsia="Calibri" w:hAnsi="Aptos" w:cs="Arial"/>
          <w:color w:val="auto"/>
          <w:kern w:val="0"/>
          <w:u w:val="none"/>
          <w14:ligatures w14:val="none"/>
        </w:rPr>
      </w:pPr>
      <w:r w:rsidRPr="0042790F">
        <w:rPr>
          <w:rFonts w:ascii="Aptos" w:eastAsia="Calibri" w:hAnsi="Aptos" w:cs="Arial"/>
          <w:kern w:val="0"/>
          <w14:ligatures w14:val="none"/>
        </w:rPr>
        <w:t xml:space="preserve">Weapons incidents will be recorded factually, analysed for patterns, and understood within the child’s lived context, including exploitation, coercion, intimidation or serious violence risk. Searching, screening and confiscation will be carried out lawfully, safely as highlighted below and in line with KCSIE 2026, with immediate DSL oversight. </w:t>
      </w:r>
      <w:proofErr w:type="spellStart"/>
      <w:r w:rsidR="00390705" w:rsidRPr="00390705">
        <w:rPr>
          <w:rFonts w:ascii="Aptos" w:eastAsia="Calibri" w:hAnsi="Aptos" w:cs="Arial"/>
          <w:kern w:val="0"/>
          <w14:ligatures w14:val="none"/>
        </w:rPr>
        <w:t>Zetland</w:t>
      </w:r>
      <w:proofErr w:type="spellEnd"/>
      <w:r w:rsidR="00390705" w:rsidRPr="00390705">
        <w:rPr>
          <w:rFonts w:ascii="Aptos" w:eastAsia="Calibri" w:hAnsi="Aptos" w:cs="Arial"/>
          <w:kern w:val="0"/>
          <w14:ligatures w14:val="none"/>
        </w:rPr>
        <w:t xml:space="preserve"> Primary</w:t>
      </w:r>
      <w:r w:rsidRPr="0042790F">
        <w:rPr>
          <w:rFonts w:ascii="Aptos" w:eastAsia="Calibri" w:hAnsi="Aptos" w:cs="Arial"/>
          <w:color w:val="EE0000"/>
          <w:kern w:val="0"/>
          <w14:ligatures w14:val="none"/>
        </w:rPr>
        <w:t xml:space="preserve"> </w:t>
      </w:r>
      <w:r w:rsidRPr="0042790F">
        <w:rPr>
          <w:rFonts w:ascii="Aptos" w:eastAsia="Calibri" w:hAnsi="Aptos" w:cs="Arial"/>
          <w:kern w:val="0"/>
          <w14:ligatures w14:val="none"/>
        </w:rPr>
        <w:t>School works closely with multi</w:t>
      </w:r>
      <w:r w:rsidRPr="0042790F">
        <w:rPr>
          <w:rFonts w:ascii="Aptos" w:eastAsia="Calibri" w:hAnsi="Aptos" w:cs="Arial"/>
          <w:kern w:val="0"/>
          <w14:ligatures w14:val="none"/>
        </w:rPr>
        <w:noBreakHyphen/>
        <w:t>agency partners under the Serious Violence Duty to identify risk early and ensure appropriate intervention</w:t>
      </w:r>
      <w:r w:rsidR="007E0B98" w:rsidRPr="0042790F">
        <w:rPr>
          <w:rStyle w:val="Hyperlink"/>
          <w:rFonts w:ascii="Aptos" w:eastAsia="Calibri" w:hAnsi="Aptos" w:cs="Arial"/>
          <w:color w:val="auto"/>
          <w:kern w:val="0"/>
          <w:u w:val="none"/>
          <w14:ligatures w14:val="none"/>
        </w:rPr>
        <w:t>.</w:t>
      </w:r>
    </w:p>
    <w:p w14:paraId="7598A60D" w14:textId="4C3CB23C" w:rsidR="007E0B98" w:rsidRPr="0042790F" w:rsidRDefault="007E0B98" w:rsidP="007A7B78">
      <w:pPr>
        <w:spacing w:line="259" w:lineRule="auto"/>
        <w:jc w:val="both"/>
        <w:rPr>
          <w:rStyle w:val="Hyperlink"/>
          <w:rFonts w:ascii="Aptos" w:eastAsia="Calibri" w:hAnsi="Aptos" w:cs="Arial"/>
          <w:color w:val="auto"/>
          <w:kern w:val="0"/>
          <w:u w:val="none"/>
          <w14:ligatures w14:val="none"/>
        </w:rPr>
      </w:pPr>
      <w:r w:rsidRPr="0042790F">
        <w:rPr>
          <w:rFonts w:ascii="Aptos" w:eastAsia="Calibri" w:hAnsi="Aptos" w:cs="Arial"/>
          <w:kern w:val="0"/>
          <w14:ligatures w14:val="none"/>
        </w:rPr>
        <w:lastRenderedPageBreak/>
        <w:t xml:space="preserve">The Serious Violence Duty, introduced by the Police, Crime, Sentencing and Courts Act 2022, places a legal obligation on schools to work proactively with safeguarding partners to prevent and reduce serious violence involving children and young people. This duty is statutory and </w:t>
      </w:r>
      <w:r w:rsidRPr="00390705">
        <w:rPr>
          <w:rFonts w:ascii="Aptos" w:eastAsia="Calibri" w:hAnsi="Aptos" w:cs="Arial"/>
          <w:kern w:val="0"/>
          <w14:ligatures w14:val="none"/>
        </w:rPr>
        <w:t xml:space="preserve">requires </w:t>
      </w:r>
      <w:proofErr w:type="spellStart"/>
      <w:r w:rsidR="00390705" w:rsidRPr="00390705">
        <w:rPr>
          <w:rFonts w:ascii="Aptos" w:eastAsia="Calibri" w:hAnsi="Aptos" w:cs="Arial"/>
          <w:kern w:val="0"/>
          <w14:ligatures w14:val="none"/>
        </w:rPr>
        <w:t>Zetland</w:t>
      </w:r>
      <w:proofErr w:type="spellEnd"/>
      <w:r w:rsidR="00390705" w:rsidRPr="00390705">
        <w:rPr>
          <w:rFonts w:ascii="Aptos" w:eastAsia="Calibri" w:hAnsi="Aptos" w:cs="Arial"/>
          <w:kern w:val="0"/>
          <w14:ligatures w14:val="none"/>
        </w:rPr>
        <w:t xml:space="preserve"> </w:t>
      </w:r>
      <w:proofErr w:type="gramStart"/>
      <w:r w:rsidR="00390705" w:rsidRPr="00390705">
        <w:rPr>
          <w:rFonts w:ascii="Aptos" w:eastAsia="Calibri" w:hAnsi="Aptos" w:cs="Arial"/>
          <w:kern w:val="0"/>
          <w14:ligatures w14:val="none"/>
        </w:rPr>
        <w:t xml:space="preserve">Primary </w:t>
      </w:r>
      <w:r w:rsidRPr="00390705">
        <w:rPr>
          <w:rFonts w:ascii="Aptos" w:eastAsia="Calibri" w:hAnsi="Aptos" w:cs="Arial"/>
          <w:kern w:val="0"/>
          <w14:ligatures w14:val="none"/>
        </w:rPr>
        <w:t xml:space="preserve"> School</w:t>
      </w:r>
      <w:proofErr w:type="gramEnd"/>
      <w:r w:rsidRPr="00390705">
        <w:rPr>
          <w:rFonts w:ascii="Aptos" w:eastAsia="Calibri" w:hAnsi="Aptos" w:cs="Arial"/>
          <w:kern w:val="0"/>
          <w14:ligatures w14:val="none"/>
        </w:rPr>
        <w:t xml:space="preserve"> </w:t>
      </w:r>
      <w:r w:rsidRPr="0042790F">
        <w:rPr>
          <w:rFonts w:ascii="Aptos" w:eastAsia="Calibri" w:hAnsi="Aptos" w:cs="Arial"/>
          <w:kern w:val="0"/>
          <w14:ligatures w14:val="none"/>
        </w:rPr>
        <w:t xml:space="preserve">to identify early signs of serious violence, including weapons possession, threats, coercion, exploitation or peer conflict, and to share information promptly with the police, </w:t>
      </w:r>
      <w:r w:rsidR="00817A81" w:rsidRPr="0042790F">
        <w:rPr>
          <w:rFonts w:ascii="Aptos" w:eastAsia="Calibri" w:hAnsi="Aptos" w:cs="Arial"/>
          <w:kern w:val="0"/>
          <w14:ligatures w14:val="none"/>
        </w:rPr>
        <w:t>Children’s Social Care</w:t>
      </w:r>
      <w:r w:rsidRPr="0042790F">
        <w:rPr>
          <w:rFonts w:ascii="Aptos" w:eastAsia="Calibri" w:hAnsi="Aptos" w:cs="Arial"/>
          <w:kern w:val="0"/>
          <w14:ligatures w14:val="none"/>
        </w:rPr>
        <w:t>, Family Help and other relevant agencies. It is not optional; the school must contribute to multi</w:t>
      </w:r>
      <w:r w:rsidRPr="0042790F">
        <w:rPr>
          <w:rFonts w:ascii="Aptos" w:eastAsia="Calibri" w:hAnsi="Aptos" w:cs="Arial"/>
          <w:kern w:val="0"/>
          <w14:ligatures w14:val="none"/>
        </w:rPr>
        <w:noBreakHyphen/>
        <w:t>agency plans, contextual safeguarding assessments and early intervention strategies to reduce harm and protect children from violence both inside and outside of school.</w:t>
      </w:r>
    </w:p>
    <w:p w14:paraId="60E841C8" w14:textId="77777777" w:rsidR="007E0B98" w:rsidRDefault="007E0B98" w:rsidP="007A7B78">
      <w:pPr>
        <w:spacing w:line="259" w:lineRule="auto"/>
        <w:jc w:val="both"/>
        <w:rPr>
          <w:rStyle w:val="Hyperlink"/>
          <w:rFonts w:ascii="Aptos" w:eastAsia="Calibri" w:hAnsi="Aptos" w:cs="Arial"/>
          <w:b/>
          <w:i/>
          <w:iCs/>
          <w:kern w:val="0"/>
          <w14:ligatures w14:val="none"/>
        </w:rPr>
      </w:pPr>
    </w:p>
    <w:p w14:paraId="11CA1561" w14:textId="6F62DE91" w:rsidR="007A7B78" w:rsidRPr="00D54945" w:rsidRDefault="00E0795C" w:rsidP="00D54945">
      <w:pPr>
        <w:spacing w:line="259" w:lineRule="auto"/>
        <w:jc w:val="both"/>
        <w:rPr>
          <w:rFonts w:ascii="Aptos" w:eastAsia="Calibri" w:hAnsi="Aptos" w:cs="Arial"/>
          <w:b/>
          <w:i/>
          <w:iCs/>
          <w:kern w:val="0"/>
          <w14:ligatures w14:val="none"/>
        </w:rPr>
      </w:pPr>
      <w:r w:rsidRPr="00E0795C">
        <w:rPr>
          <w:rFonts w:ascii="Aptos" w:eastAsia="Calibri" w:hAnsi="Aptos" w:cs="Arial"/>
          <w:b/>
          <w:i/>
          <w:iCs/>
          <w:noProof/>
          <w:kern w:val="0"/>
          <w14:ligatures w14:val="none"/>
        </w:rPr>
        <w:drawing>
          <wp:anchor distT="0" distB="0" distL="114300" distR="114300" simplePos="0" relativeHeight="251688960" behindDoc="0" locked="0" layoutInCell="1" allowOverlap="1" wp14:anchorId="587E06E2" wp14:editId="3DDA7E5E">
            <wp:simplePos x="0" y="0"/>
            <wp:positionH relativeFrom="column">
              <wp:posOffset>4715510</wp:posOffset>
            </wp:positionH>
            <wp:positionV relativeFrom="paragraph">
              <wp:posOffset>8678</wp:posOffset>
            </wp:positionV>
            <wp:extent cx="1468331" cy="2125133"/>
            <wp:effectExtent l="152400" t="114300" r="113030" b="142240"/>
            <wp:wrapSquare wrapText="bothSides"/>
            <wp:docPr id="1093297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97669" name=""/>
                    <pic:cNvPicPr/>
                  </pic:nvPicPr>
                  <pic:blipFill>
                    <a:blip r:embed="rId9" cstate="email">
                      <a:extLst>
                        <a:ext uri="{28A0092B-C50C-407E-A947-70E740481C1C}">
                          <a14:useLocalDpi xmlns:a14="http://schemas.microsoft.com/office/drawing/2010/main"/>
                        </a:ext>
                      </a:extLst>
                    </a:blip>
                    <a:stretch>
                      <a:fillRect/>
                    </a:stretch>
                  </pic:blipFill>
                  <pic:spPr>
                    <a:xfrm>
                      <a:off x="0" y="0"/>
                      <a:ext cx="1468331" cy="21251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bookmarkStart w:id="2" w:name="_Hlk204596470"/>
      <w:r w:rsidR="007A7B78" w:rsidRPr="00E0795C">
        <w:rPr>
          <w:rStyle w:val="Hyperlink"/>
          <w:rFonts w:ascii="Aptos" w:eastAsia="Calibri" w:hAnsi="Aptos" w:cs="Arial"/>
          <w:b/>
          <w:i/>
          <w:iCs/>
          <w:kern w:val="0"/>
          <w14:ligatures w14:val="none"/>
        </w:rPr>
        <w:t xml:space="preserve">Taken from Searching, </w:t>
      </w:r>
      <w:r w:rsidR="00AE0930">
        <w:rPr>
          <w:rStyle w:val="Hyperlink"/>
          <w:rFonts w:ascii="Aptos" w:eastAsia="Calibri" w:hAnsi="Aptos" w:cs="Arial"/>
          <w:b/>
          <w:i/>
          <w:iCs/>
          <w:kern w:val="0"/>
          <w14:ligatures w14:val="none"/>
        </w:rPr>
        <w:t>Screening &amp; Confiscation Advice for Schools</w:t>
      </w:r>
      <w:r w:rsidR="007A7B78" w:rsidRPr="00E0795C">
        <w:rPr>
          <w:rStyle w:val="Hyperlink"/>
          <w:rFonts w:ascii="Aptos" w:eastAsia="Calibri" w:hAnsi="Aptos" w:cs="Arial"/>
          <w:b/>
          <w:i/>
          <w:iCs/>
          <w:kern w:val="0"/>
          <w14:ligatures w14:val="none"/>
        </w:rPr>
        <w:t xml:space="preserve">, July </w:t>
      </w:r>
      <w:r w:rsidR="00AE0930">
        <w:rPr>
          <w:rStyle w:val="Hyperlink"/>
          <w:rFonts w:ascii="Aptos" w:eastAsia="Calibri" w:hAnsi="Aptos" w:cs="Arial"/>
          <w:b/>
          <w:i/>
          <w:iCs/>
          <w:kern w:val="0"/>
          <w14:ligatures w14:val="none"/>
        </w:rPr>
        <w:t>2022</w:t>
      </w:r>
      <w:bookmarkStart w:id="3" w:name="_Searching"/>
      <w:bookmarkEnd w:id="2"/>
      <w:bookmarkEnd w:id="3"/>
    </w:p>
    <w:p w14:paraId="10A2F6D1" w14:textId="77777777"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Headteachers and staff they authorise have a statutory power to search a child or their possessions where they have reasonable grounds to suspect that the child may have a prohibited item.</w:t>
      </w:r>
    </w:p>
    <w:p w14:paraId="56E37BD4" w14:textId="77777777" w:rsidR="007A7B78" w:rsidRPr="007A7B78" w:rsidRDefault="007A7B78" w:rsidP="007A7B78">
      <w:pPr>
        <w:spacing w:line="259" w:lineRule="auto"/>
        <w:jc w:val="both"/>
        <w:rPr>
          <w:rFonts w:ascii="Aptos" w:eastAsia="Calibri" w:hAnsi="Aptos" w:cs="Arial"/>
          <w:b/>
          <w:kern w:val="0"/>
          <w14:ligatures w14:val="none"/>
        </w:rPr>
      </w:pPr>
      <w:r w:rsidRPr="007A7B78">
        <w:rPr>
          <w:rFonts w:ascii="Aptos" w:eastAsia="Calibri" w:hAnsi="Aptos" w:cs="Arial"/>
          <w:kern w:val="0"/>
          <w14:ligatures w14:val="none"/>
        </w:rPr>
        <w:t>Under common law, school staff have the power to search a child for any item if the child agrees. The member of staff should ensure the child understands the reason for the search and how it will be conducted so that their agreement is informed.</w:t>
      </w:r>
    </w:p>
    <w:p w14:paraId="5813541B" w14:textId="77777777" w:rsidR="00A611E4" w:rsidRDefault="00A611E4" w:rsidP="007A7B78">
      <w:pPr>
        <w:pStyle w:val="Heading2"/>
        <w:rPr>
          <w:rFonts w:eastAsia="Calibri"/>
        </w:rPr>
      </w:pPr>
    </w:p>
    <w:p w14:paraId="09447C1B" w14:textId="4ECAE07F" w:rsidR="007A7B78" w:rsidRPr="007A7B78" w:rsidRDefault="007A7B78" w:rsidP="007A7B78">
      <w:pPr>
        <w:pStyle w:val="Heading2"/>
        <w:rPr>
          <w:rFonts w:eastAsia="Calibri"/>
        </w:rPr>
      </w:pPr>
      <w:bookmarkStart w:id="4" w:name="_Screening"/>
      <w:bookmarkEnd w:id="4"/>
      <w:r w:rsidRPr="007A7B78">
        <w:rPr>
          <w:rFonts w:eastAsia="Calibri"/>
        </w:rPr>
        <w:t>Screening</w:t>
      </w:r>
    </w:p>
    <w:p w14:paraId="2359C6CA"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Our school’s statutory power to make rules on children’s behaviour and our duty as employers in relation to the safety of staff, children and visitors, enables our school to impose a requirement that children undergo screening. </w:t>
      </w:r>
    </w:p>
    <w:p w14:paraId="462C08F3"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Screening is the use of a walk-through or hand-held metal detector (arch or wand) to scan all children for weapons before they enter the school premises. </w:t>
      </w:r>
    </w:p>
    <w:p w14:paraId="22603CC1"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If the Headteacher decides to introduce a screening arrangement, the school will inform children and parents in advance to explain what the screening will involve and why it will be introduced.</w:t>
      </w:r>
    </w:p>
    <w:p w14:paraId="61076FDC"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Where a child has a disability, reasonable adjustments to the screening process will be made.</w:t>
      </w:r>
    </w:p>
    <w:p w14:paraId="755B2A27"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Where a child refuses to be screened, the member of staff will consider why the child is not co-operating and will </w:t>
      </w:r>
      <w:proofErr w:type="gramStart"/>
      <w:r w:rsidRPr="007A7B78">
        <w:rPr>
          <w:rFonts w:ascii="Aptos" w:eastAsia="Calibri" w:hAnsi="Aptos" w:cs="Arial"/>
          <w:kern w:val="0"/>
          <w14:ligatures w14:val="none"/>
        </w:rPr>
        <w:t>make an assessment of</w:t>
      </w:r>
      <w:proofErr w:type="gramEnd"/>
      <w:r w:rsidRPr="007A7B78">
        <w:rPr>
          <w:rFonts w:ascii="Aptos" w:eastAsia="Calibri" w:hAnsi="Aptos" w:cs="Arial"/>
          <w:kern w:val="0"/>
          <w14:ligatures w14:val="none"/>
        </w:rPr>
        <w:t xml:space="preserve"> whether it is necessary to carry out a search. </w:t>
      </w:r>
    </w:p>
    <w:p w14:paraId="4B0599EF" w14:textId="77777777" w:rsidR="00A611E4" w:rsidRDefault="00A611E4" w:rsidP="007A7B78">
      <w:pPr>
        <w:pStyle w:val="Heading2"/>
        <w:rPr>
          <w:rFonts w:eastAsia="Calibri"/>
        </w:rPr>
      </w:pPr>
    </w:p>
    <w:p w14:paraId="04D32943" w14:textId="4C649DC6" w:rsidR="007A7B78" w:rsidRPr="007A7B78" w:rsidRDefault="007A7B78" w:rsidP="007A7B78">
      <w:pPr>
        <w:pStyle w:val="Heading2"/>
        <w:rPr>
          <w:rFonts w:eastAsia="Calibri"/>
        </w:rPr>
      </w:pPr>
      <w:bookmarkStart w:id="5" w:name="_Confiscating"/>
      <w:bookmarkEnd w:id="5"/>
      <w:r w:rsidRPr="007A7B78">
        <w:rPr>
          <w:rFonts w:eastAsia="Calibri"/>
        </w:rPr>
        <w:t>Confiscating</w:t>
      </w:r>
    </w:p>
    <w:p w14:paraId="33E299C0"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An authorised staff member carrying out a search can confiscate any item that they have reasonable grounds for suspecting: </w:t>
      </w:r>
    </w:p>
    <w:p w14:paraId="17312D40"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 poses a risk to staff or children; </w:t>
      </w:r>
    </w:p>
    <w:p w14:paraId="54A1A333"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 is prohibited, or identified in the school rules for which a search can be made; or </w:t>
      </w:r>
    </w:p>
    <w:p w14:paraId="58768CD0" w14:textId="788E8631"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is evidence in relation to an offence</w:t>
      </w:r>
    </w:p>
    <w:p w14:paraId="5704EBF7"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p>
    <w:p w14:paraId="72DD4BDA" w14:textId="77777777" w:rsidR="007A7B78" w:rsidRPr="007A7B78" w:rsidRDefault="007A7B78" w:rsidP="007A7B78">
      <w:pPr>
        <w:pStyle w:val="Heading2"/>
        <w:rPr>
          <w:rFonts w:eastAsia="Calibri"/>
        </w:rPr>
      </w:pPr>
      <w:bookmarkStart w:id="6" w:name="_Searching_1"/>
      <w:bookmarkEnd w:id="6"/>
      <w:r w:rsidRPr="007A7B78">
        <w:rPr>
          <w:rFonts w:eastAsia="Calibri"/>
        </w:rPr>
        <w:t>Searching</w:t>
      </w:r>
    </w:p>
    <w:p w14:paraId="2EB3E454" w14:textId="77777777" w:rsidR="007A7B78" w:rsidRPr="007A7B78" w:rsidRDefault="007A7B78" w:rsidP="007A7B78">
      <w:pPr>
        <w:tabs>
          <w:tab w:val="left" w:pos="927"/>
        </w:tabs>
        <w:spacing w:line="259" w:lineRule="auto"/>
        <w:jc w:val="both"/>
        <w:rPr>
          <w:rFonts w:ascii="Aptos" w:eastAsia="Calibri" w:hAnsi="Aptos" w:cs="Times New Roman"/>
          <w:kern w:val="0"/>
          <w14:ligatures w14:val="none"/>
        </w:rPr>
      </w:pPr>
      <w:r w:rsidRPr="007A7B78">
        <w:rPr>
          <w:rFonts w:ascii="Aptos" w:eastAsia="Calibri" w:hAnsi="Aptos" w:cs="Arial"/>
          <w:kern w:val="0"/>
          <w14:ligatures w14:val="none"/>
        </w:rPr>
        <w:t>Before any search takes place, the member of staff conducting the search will explain to the child why they are being searched, how and where the search is going to take place and give them the opportunity to ask any questions.</w:t>
      </w:r>
      <w:r w:rsidRPr="007A7B78">
        <w:rPr>
          <w:rFonts w:ascii="Aptos" w:eastAsia="Calibri" w:hAnsi="Aptos" w:cs="Times New Roman"/>
          <w:kern w:val="0"/>
          <w14:ligatures w14:val="none"/>
        </w:rPr>
        <w:t xml:space="preserve">  I</w:t>
      </w:r>
      <w:r w:rsidRPr="007A7B78">
        <w:rPr>
          <w:rFonts w:ascii="Aptos" w:eastAsia="Calibri" w:hAnsi="Aptos" w:cs="Arial"/>
          <w:kern w:val="0"/>
          <w14:ligatures w14:val="none"/>
        </w:rPr>
        <w:t>t is important to have a calm approach and not surprise the young person.</w:t>
      </w:r>
      <w:r w:rsidRPr="007A7B78">
        <w:rPr>
          <w:rFonts w:ascii="Aptos" w:eastAsia="Calibri" w:hAnsi="Aptos" w:cs="Times New Roman"/>
          <w:kern w:val="0"/>
          <w14:ligatures w14:val="none"/>
        </w:rPr>
        <w:t xml:space="preserve"> </w:t>
      </w:r>
    </w:p>
    <w:p w14:paraId="464B475A" w14:textId="77777777" w:rsidR="007A7B78" w:rsidRPr="007A7B78" w:rsidRDefault="007A7B78" w:rsidP="007A7B78">
      <w:pPr>
        <w:tabs>
          <w:tab w:val="left" w:pos="927"/>
        </w:tabs>
        <w:spacing w:line="259" w:lineRule="auto"/>
        <w:jc w:val="both"/>
        <w:rPr>
          <w:rFonts w:ascii="Aptos" w:eastAsia="Calibri" w:hAnsi="Aptos" w:cs="Times New Roman"/>
          <w:kern w:val="0"/>
          <w14:ligatures w14:val="none"/>
        </w:rPr>
      </w:pPr>
      <w:r w:rsidRPr="007A7B78">
        <w:rPr>
          <w:rFonts w:ascii="Aptos" w:eastAsia="Calibri" w:hAnsi="Aptos" w:cs="Times New Roman"/>
          <w:kern w:val="0"/>
          <w14:ligatures w14:val="none"/>
        </w:rPr>
        <w:t xml:space="preserve">The following may be a useful reference and provide structure to the search prior, during and after the event. </w:t>
      </w:r>
    </w:p>
    <w:p w14:paraId="50FD238F" w14:textId="77777777" w:rsidR="007A7B78" w:rsidRPr="007A7B78" w:rsidRDefault="007A7B78" w:rsidP="007A7B78">
      <w:pPr>
        <w:numPr>
          <w:ilvl w:val="0"/>
          <w:numId w:val="2"/>
        </w:numPr>
        <w:tabs>
          <w:tab w:val="left" w:pos="927"/>
        </w:tabs>
        <w:spacing w:line="259" w:lineRule="auto"/>
        <w:contextualSpacing/>
        <w:jc w:val="both"/>
        <w:rPr>
          <w:rFonts w:ascii="Aptos" w:eastAsia="Calibri" w:hAnsi="Aptos" w:cs="Arial"/>
          <w:kern w:val="0"/>
          <w14:ligatures w14:val="none"/>
        </w:rPr>
      </w:pPr>
      <w:r w:rsidRPr="007A7B78">
        <w:rPr>
          <w:rFonts w:ascii="Aptos" w:eastAsia="Calibri" w:hAnsi="Aptos" w:cs="Times New Roman"/>
          <w:kern w:val="0"/>
          <w14:ligatures w14:val="none"/>
        </w:rPr>
        <w:t xml:space="preserve">Ensure that the place you are going to conduct the search is away from other students, in a safe environment. </w:t>
      </w:r>
    </w:p>
    <w:p w14:paraId="1A49F2F4" w14:textId="77777777" w:rsidR="007A7B78" w:rsidRPr="007A7B78" w:rsidRDefault="007A7B78" w:rsidP="007A7B78">
      <w:pPr>
        <w:numPr>
          <w:ilvl w:val="0"/>
          <w:numId w:val="2"/>
        </w:numPr>
        <w:tabs>
          <w:tab w:val="left" w:pos="927"/>
        </w:tabs>
        <w:spacing w:line="259" w:lineRule="auto"/>
        <w:contextualSpacing/>
        <w:jc w:val="both"/>
        <w:rPr>
          <w:rFonts w:ascii="Aptos" w:eastAsia="Calibri" w:hAnsi="Aptos" w:cs="Arial"/>
          <w:kern w:val="0"/>
          <w14:ligatures w14:val="none"/>
        </w:rPr>
      </w:pPr>
      <w:r w:rsidRPr="007A7B78">
        <w:rPr>
          <w:rFonts w:ascii="Aptos" w:eastAsia="Calibri" w:hAnsi="Aptos" w:cs="Times New Roman"/>
          <w:kern w:val="0"/>
          <w14:ligatures w14:val="none"/>
        </w:rPr>
        <w:t xml:space="preserve">Communicate who you are, what position you hold and if the pupil knows you or you them. </w:t>
      </w:r>
    </w:p>
    <w:p w14:paraId="21FA317E" w14:textId="77777777" w:rsidR="007A7B78" w:rsidRPr="007A7B78" w:rsidRDefault="007A7B78" w:rsidP="007A7B78">
      <w:pPr>
        <w:numPr>
          <w:ilvl w:val="0"/>
          <w:numId w:val="2"/>
        </w:numPr>
        <w:tabs>
          <w:tab w:val="left" w:pos="927"/>
        </w:tabs>
        <w:spacing w:line="259" w:lineRule="auto"/>
        <w:contextualSpacing/>
        <w:jc w:val="both"/>
        <w:rPr>
          <w:rFonts w:ascii="Aptos" w:eastAsia="Calibri" w:hAnsi="Aptos" w:cs="Arial"/>
          <w:kern w:val="0"/>
          <w14:ligatures w14:val="none"/>
        </w:rPr>
      </w:pPr>
      <w:r w:rsidRPr="007A7B78">
        <w:rPr>
          <w:rFonts w:ascii="Aptos" w:eastAsia="Calibri" w:hAnsi="Aptos" w:cs="Times New Roman"/>
          <w:kern w:val="0"/>
          <w14:ligatures w14:val="none"/>
        </w:rPr>
        <w:t xml:space="preserve">Explain to the pupil what the object of the search is and how it is going to be conducted. </w:t>
      </w:r>
    </w:p>
    <w:p w14:paraId="164960C1" w14:textId="20268EF7" w:rsidR="007A7B78" w:rsidRPr="007A7B78" w:rsidRDefault="007A7B78" w:rsidP="007A7B78">
      <w:pPr>
        <w:numPr>
          <w:ilvl w:val="0"/>
          <w:numId w:val="2"/>
        </w:numPr>
        <w:tabs>
          <w:tab w:val="left" w:pos="927"/>
        </w:tabs>
        <w:spacing w:line="259" w:lineRule="auto"/>
        <w:contextualSpacing/>
        <w:jc w:val="both"/>
        <w:rPr>
          <w:rFonts w:ascii="Aptos" w:eastAsia="Calibri" w:hAnsi="Aptos" w:cs="Arial"/>
          <w:kern w:val="0"/>
          <w14:ligatures w14:val="none"/>
        </w:rPr>
      </w:pPr>
      <w:r w:rsidRPr="007A7B78">
        <w:rPr>
          <w:rFonts w:ascii="Aptos" w:eastAsia="Calibri" w:hAnsi="Aptos" w:cs="Times New Roman"/>
          <w:kern w:val="0"/>
          <w14:ligatures w14:val="none"/>
        </w:rPr>
        <w:t>State your grounds for the search; be confident in your powers under the Department of Education guidance</w:t>
      </w:r>
      <w:r w:rsidR="00E10EA2">
        <w:rPr>
          <w:rFonts w:ascii="Aptos" w:eastAsia="Calibri" w:hAnsi="Aptos" w:cs="Times New Roman"/>
          <w:kern w:val="0"/>
          <w14:ligatures w14:val="none"/>
        </w:rPr>
        <w:t>,</w:t>
      </w:r>
      <w:r w:rsidRPr="007A7B78">
        <w:rPr>
          <w:rFonts w:ascii="Aptos" w:eastAsia="Calibri" w:hAnsi="Aptos" w:cs="Times New Roman"/>
          <w:kern w:val="0"/>
          <w14:ligatures w14:val="none"/>
        </w:rPr>
        <w:t xml:space="preserve"> reassure them that their dignity and safety is paramount.</w:t>
      </w:r>
    </w:p>
    <w:p w14:paraId="18118583" w14:textId="77777777" w:rsidR="007A7B78" w:rsidRPr="007A7B78" w:rsidRDefault="007A7B78" w:rsidP="007A7B78">
      <w:pPr>
        <w:numPr>
          <w:ilvl w:val="0"/>
          <w:numId w:val="2"/>
        </w:numPr>
        <w:tabs>
          <w:tab w:val="left" w:pos="927"/>
        </w:tabs>
        <w:spacing w:line="259" w:lineRule="auto"/>
        <w:contextualSpacing/>
        <w:jc w:val="both"/>
        <w:rPr>
          <w:rFonts w:ascii="Aptos" w:eastAsia="Calibri" w:hAnsi="Aptos" w:cs="Arial"/>
          <w:kern w:val="0"/>
          <w14:ligatures w14:val="none"/>
        </w:rPr>
      </w:pPr>
      <w:r w:rsidRPr="007A7B78">
        <w:rPr>
          <w:rFonts w:ascii="Aptos" w:eastAsia="Calibri" w:hAnsi="Aptos" w:cs="Times New Roman"/>
          <w:kern w:val="0"/>
          <w14:ligatures w14:val="none"/>
        </w:rPr>
        <w:t xml:space="preserve">Search them. Technique: There should be two people present during a search. One designated person to search (they should be the same sex as the person being searched) and one witness. The designated person’s job is to conduct the search, and the witness will engage the student in conversation, watch for any escalation of behaviour and act as a safety officer. </w:t>
      </w:r>
    </w:p>
    <w:p w14:paraId="733BAB4F" w14:textId="77777777" w:rsidR="007A7B78" w:rsidRPr="008B781F" w:rsidRDefault="007A7B78" w:rsidP="007A7B78">
      <w:pPr>
        <w:numPr>
          <w:ilvl w:val="0"/>
          <w:numId w:val="2"/>
        </w:numPr>
        <w:tabs>
          <w:tab w:val="left" w:pos="927"/>
        </w:tabs>
        <w:spacing w:line="259" w:lineRule="auto"/>
        <w:contextualSpacing/>
        <w:jc w:val="both"/>
        <w:rPr>
          <w:rFonts w:ascii="Aptos" w:eastAsia="Calibri" w:hAnsi="Aptos" w:cs="Arial"/>
          <w:kern w:val="0"/>
          <w14:ligatures w14:val="none"/>
        </w:rPr>
      </w:pPr>
      <w:r w:rsidRPr="007A7B78">
        <w:rPr>
          <w:rFonts w:ascii="Aptos" w:eastAsia="Calibri" w:hAnsi="Aptos" w:cs="Times New Roman"/>
          <w:kern w:val="0"/>
          <w14:ligatures w14:val="none"/>
        </w:rPr>
        <w:t>Record the event, what was found/not found and subsequent actions. You should also update CPOMS. Inform parents/carers</w:t>
      </w:r>
    </w:p>
    <w:p w14:paraId="2B4CC54E" w14:textId="77777777" w:rsidR="008B781F" w:rsidRPr="007A7B78" w:rsidRDefault="008B781F" w:rsidP="008B781F">
      <w:pPr>
        <w:tabs>
          <w:tab w:val="left" w:pos="927"/>
        </w:tabs>
        <w:spacing w:line="259" w:lineRule="auto"/>
        <w:ind w:left="720"/>
        <w:contextualSpacing/>
        <w:jc w:val="both"/>
        <w:rPr>
          <w:rFonts w:ascii="Aptos" w:eastAsia="Calibri" w:hAnsi="Aptos" w:cs="Arial"/>
          <w:kern w:val="0"/>
          <w14:ligatures w14:val="none"/>
        </w:rPr>
      </w:pPr>
    </w:p>
    <w:p w14:paraId="5327E2CB" w14:textId="77777777" w:rsidR="007A7B78" w:rsidRPr="007A7B78" w:rsidRDefault="007A7B78" w:rsidP="007A7B78">
      <w:pPr>
        <w:tabs>
          <w:tab w:val="left" w:pos="927"/>
        </w:tabs>
        <w:spacing w:line="259" w:lineRule="auto"/>
        <w:jc w:val="both"/>
        <w:rPr>
          <w:rFonts w:ascii="Aptos" w:eastAsia="Calibri" w:hAnsi="Aptos" w:cs="Arial"/>
          <w:b/>
          <w:kern w:val="0"/>
          <w14:ligatures w14:val="none"/>
        </w:rPr>
      </w:pPr>
      <w:r w:rsidRPr="007A7B78">
        <w:rPr>
          <w:rFonts w:ascii="Aptos" w:eastAsia="Calibri" w:hAnsi="Aptos" w:cs="Arial"/>
          <w:kern w:val="0"/>
          <w14:ligatures w14:val="none"/>
        </w:rPr>
        <w:t>If a child refuses to co-operate, the member of staff will sanction the child in line with the school’s behaviour policy, ensuring that they are responding to misbehaviour consistently and fairly. If the child still refuses to co-operate, the member of staff will assess whether it is appropriate to use reasonable force to conduct the search.</w:t>
      </w:r>
    </w:p>
    <w:p w14:paraId="3C347192" w14:textId="77777777" w:rsidR="007A7B78" w:rsidRPr="007A7B78" w:rsidRDefault="007A7B78" w:rsidP="007A7B78">
      <w:pPr>
        <w:tabs>
          <w:tab w:val="left" w:pos="927"/>
        </w:tabs>
        <w:spacing w:line="259" w:lineRule="auto"/>
        <w:jc w:val="both"/>
        <w:rPr>
          <w:rFonts w:ascii="Aptos" w:eastAsia="Calibri" w:hAnsi="Aptos" w:cs="Times New Roman"/>
          <w:kern w:val="0"/>
          <w:sz w:val="22"/>
          <w:szCs w:val="22"/>
          <w14:ligatures w14:val="none"/>
        </w:rPr>
      </w:pPr>
      <w:r w:rsidRPr="007A7B78">
        <w:rPr>
          <w:rFonts w:ascii="Aptos" w:eastAsia="Calibri" w:hAnsi="Aptos" w:cs="Arial"/>
          <w:kern w:val="0"/>
          <w14:ligatures w14:val="none"/>
        </w:rPr>
        <w:lastRenderedPageBreak/>
        <w:t>A member of staff will search a child’s outer clothing, pockets, possessions, desks or lockers</w:t>
      </w:r>
      <w:r w:rsidRPr="007A7B78">
        <w:rPr>
          <w:rFonts w:ascii="Aptos" w:eastAsia="Calibri" w:hAnsi="Aptos" w:cs="Times New Roman"/>
          <w:kern w:val="0"/>
          <w:sz w:val="22"/>
          <w:szCs w:val="22"/>
          <w14:ligatures w14:val="none"/>
        </w:rPr>
        <w:t>.</w:t>
      </w:r>
    </w:p>
    <w:p w14:paraId="42F5B020"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A strip search is a search involving the removal of more than outer clothing. Strip searches on school premises can only be carried out by police officers under the PACE (Police and Criminal Evidence Act, 1984 Code A).</w:t>
      </w:r>
      <w:r w:rsidRPr="007A7B78">
        <w:rPr>
          <w:rFonts w:ascii="Aptos" w:eastAsia="Calibri" w:hAnsi="Aptos" w:cs="Times New Roman"/>
          <w:kern w:val="0"/>
          <w:sz w:val="22"/>
          <w:szCs w:val="22"/>
          <w14:ligatures w14:val="none"/>
        </w:rPr>
        <w:t xml:space="preserve"> </w:t>
      </w:r>
      <w:r w:rsidRPr="007A7B78">
        <w:rPr>
          <w:rFonts w:ascii="Aptos" w:eastAsia="Calibri" w:hAnsi="Aptos" w:cs="Arial"/>
          <w:kern w:val="0"/>
          <w14:ligatures w14:val="none"/>
        </w:rPr>
        <w:t xml:space="preserve">While the decision to undertake the strip search itself and its conduct are police matters, school staff retain a duty of care to the child(ren) involved and will </w:t>
      </w:r>
      <w:proofErr w:type="gramStart"/>
      <w:r w:rsidRPr="007A7B78">
        <w:rPr>
          <w:rFonts w:ascii="Aptos" w:eastAsia="Calibri" w:hAnsi="Aptos" w:cs="Arial"/>
          <w:kern w:val="0"/>
          <w14:ligatures w14:val="none"/>
        </w:rPr>
        <w:t>advocate for the child’s wellbeing at all times</w:t>
      </w:r>
      <w:proofErr w:type="gramEnd"/>
      <w:r w:rsidRPr="007A7B78">
        <w:rPr>
          <w:rFonts w:ascii="Aptos" w:eastAsia="Calibri" w:hAnsi="Aptos" w:cs="Arial"/>
          <w:kern w:val="0"/>
          <w14:ligatures w14:val="none"/>
        </w:rPr>
        <w:t>.</w:t>
      </w:r>
    </w:p>
    <w:p w14:paraId="66729D68"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p>
    <w:p w14:paraId="560D7A31" w14:textId="77777777" w:rsidR="007A7B78" w:rsidRPr="007A7B78" w:rsidRDefault="007A7B78" w:rsidP="007A7B78">
      <w:pPr>
        <w:pStyle w:val="Heading2"/>
        <w:rPr>
          <w:rFonts w:eastAsia="Calibri"/>
        </w:rPr>
      </w:pPr>
      <w:r w:rsidRPr="007A7B78">
        <w:rPr>
          <w:rFonts w:eastAsia="Calibri"/>
        </w:rPr>
        <w:t xml:space="preserve">Who can Search? </w:t>
      </w:r>
    </w:p>
    <w:p w14:paraId="5E159AB7"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As shown above, the law states the member of staff conducting the search must be of the same sex as the child being searched. There must be another member of staff present as a witness to the search. </w:t>
      </w:r>
    </w:p>
    <w:p w14:paraId="7DDD546A"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There is a limited exception to this rule. This is that a member of staff can search a child of the opposite sex and/or without a witness present only: </w:t>
      </w:r>
    </w:p>
    <w:p w14:paraId="2EFC62F7"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 if the member of staff carrying out the search reasonably believes there is risk that serious harm will be caused to a person if the search is not carried out as a matter of urgency; and </w:t>
      </w:r>
    </w:p>
    <w:p w14:paraId="236D6C55"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in the time available, it is not reasonably practicable for the search to be carried out by a member of staff who is same sex as the child, or it is not reasonably practicable for the search to be carried out in the presence of another member of staff</w:t>
      </w:r>
    </w:p>
    <w:p w14:paraId="37E1C11C" w14:textId="77777777" w:rsidR="007A7B78" w:rsidRPr="007A7B78" w:rsidRDefault="007A7B78" w:rsidP="007A7B78">
      <w:pPr>
        <w:tabs>
          <w:tab w:val="left" w:pos="927"/>
        </w:tabs>
        <w:spacing w:line="259" w:lineRule="auto"/>
        <w:jc w:val="both"/>
        <w:rPr>
          <w:rFonts w:ascii="Aptos" w:eastAsia="Calibri" w:hAnsi="Aptos" w:cs="Arial"/>
          <w:bCs/>
          <w:kern w:val="0"/>
          <w14:ligatures w14:val="none"/>
        </w:rPr>
      </w:pPr>
    </w:p>
    <w:p w14:paraId="6ABA2CE8" w14:textId="77777777" w:rsidR="007A7B78" w:rsidRPr="007A7B78" w:rsidRDefault="007A7B78" w:rsidP="007A7B78">
      <w:pPr>
        <w:pStyle w:val="Heading2"/>
        <w:rPr>
          <w:rFonts w:eastAsia="Calibri"/>
        </w:rPr>
      </w:pPr>
      <w:r w:rsidRPr="007A7B78">
        <w:rPr>
          <w:rFonts w:eastAsia="Calibri"/>
        </w:rPr>
        <w:t>Recording Searches</w:t>
      </w:r>
    </w:p>
    <w:p w14:paraId="0359A30A" w14:textId="77777777" w:rsidR="007A7B78" w:rsidRPr="007A7B78" w:rsidRDefault="007A7B78" w:rsidP="007A7B78">
      <w:pPr>
        <w:tabs>
          <w:tab w:val="left" w:pos="927"/>
        </w:tabs>
        <w:spacing w:line="259" w:lineRule="auto"/>
        <w:jc w:val="both"/>
        <w:rPr>
          <w:rFonts w:ascii="Aptos" w:eastAsia="Calibri" w:hAnsi="Aptos" w:cs="Arial"/>
          <w:bCs/>
          <w:kern w:val="0"/>
          <w14:ligatures w14:val="none"/>
        </w:rPr>
      </w:pPr>
      <w:r w:rsidRPr="007A7B78">
        <w:rPr>
          <w:rFonts w:ascii="Aptos" w:eastAsia="Calibri" w:hAnsi="Aptos" w:cs="Arial"/>
          <w:bCs/>
          <w:kern w:val="0"/>
          <w14:ligatures w14:val="none"/>
        </w:rPr>
        <w:t xml:space="preserve">Any search by a member of staff for a prohibited item and all searches conducted by police officers will be recorded in the school’s safeguarding reporting system, including </w:t>
      </w:r>
      <w:proofErr w:type="gramStart"/>
      <w:r w:rsidRPr="007A7B78">
        <w:rPr>
          <w:rFonts w:ascii="Aptos" w:eastAsia="Calibri" w:hAnsi="Aptos" w:cs="Arial"/>
          <w:bCs/>
          <w:kern w:val="0"/>
          <w14:ligatures w14:val="none"/>
        </w:rPr>
        <w:t>whether or not</w:t>
      </w:r>
      <w:proofErr w:type="gramEnd"/>
      <w:r w:rsidRPr="007A7B78">
        <w:rPr>
          <w:rFonts w:ascii="Aptos" w:eastAsia="Calibri" w:hAnsi="Aptos" w:cs="Arial"/>
          <w:bCs/>
          <w:kern w:val="0"/>
          <w14:ligatures w14:val="none"/>
        </w:rPr>
        <w:t xml:space="preserve"> an item is found. This will allow the designated safeguarding lead (or deputy) to identify possible risks and initiate a safeguarding response if required. The Headteacher will make a record of all searches for items banned by the school rules. </w:t>
      </w:r>
    </w:p>
    <w:p w14:paraId="20D0798C" w14:textId="77777777" w:rsidR="007A7B78" w:rsidRPr="007A7B78" w:rsidRDefault="007A7B78" w:rsidP="007A7B78">
      <w:pPr>
        <w:tabs>
          <w:tab w:val="left" w:pos="927"/>
        </w:tabs>
        <w:spacing w:line="259" w:lineRule="auto"/>
        <w:jc w:val="both"/>
        <w:rPr>
          <w:rFonts w:ascii="Aptos" w:eastAsia="Calibri" w:hAnsi="Aptos" w:cs="Arial"/>
          <w:bCs/>
          <w:kern w:val="0"/>
          <w14:ligatures w14:val="none"/>
        </w:rPr>
      </w:pPr>
    </w:p>
    <w:p w14:paraId="78D3AB33" w14:textId="3ED7F9AE" w:rsidR="007A7B78" w:rsidRPr="007A7B78" w:rsidRDefault="00390705" w:rsidP="007A7B78">
      <w:pPr>
        <w:tabs>
          <w:tab w:val="left" w:pos="927"/>
        </w:tabs>
        <w:spacing w:line="259" w:lineRule="auto"/>
        <w:jc w:val="both"/>
        <w:rPr>
          <w:rFonts w:ascii="Aptos" w:eastAsia="Calibri" w:hAnsi="Aptos" w:cs="Arial"/>
          <w:bCs/>
          <w:kern w:val="0"/>
          <w14:ligatures w14:val="none"/>
        </w:rPr>
      </w:pPr>
      <w:r>
        <w:rPr>
          <w:rFonts w:ascii="Aptos" w:eastAsia="Calibri" w:hAnsi="Aptos" w:cs="Arial"/>
          <w:bCs/>
          <w:kern w:val="0"/>
          <w14:ligatures w14:val="none"/>
        </w:rPr>
        <w:t xml:space="preserve">At </w:t>
      </w:r>
      <w:proofErr w:type="spellStart"/>
      <w:r>
        <w:rPr>
          <w:rFonts w:ascii="Aptos" w:eastAsia="Calibri" w:hAnsi="Aptos" w:cs="Arial"/>
          <w:bCs/>
          <w:kern w:val="0"/>
          <w14:ligatures w14:val="none"/>
        </w:rPr>
        <w:t>Zetland</w:t>
      </w:r>
      <w:proofErr w:type="spellEnd"/>
      <w:r>
        <w:rPr>
          <w:rFonts w:ascii="Aptos" w:eastAsia="Calibri" w:hAnsi="Aptos" w:cs="Arial"/>
          <w:bCs/>
          <w:kern w:val="0"/>
          <w14:ligatures w14:val="none"/>
        </w:rPr>
        <w:t xml:space="preserve"> </w:t>
      </w:r>
      <w:proofErr w:type="gramStart"/>
      <w:r>
        <w:rPr>
          <w:rFonts w:ascii="Aptos" w:eastAsia="Calibri" w:hAnsi="Aptos" w:cs="Arial"/>
          <w:bCs/>
          <w:kern w:val="0"/>
          <w14:ligatures w14:val="none"/>
        </w:rPr>
        <w:t xml:space="preserve">Primary </w:t>
      </w:r>
      <w:r w:rsidR="00A611E4">
        <w:rPr>
          <w:rFonts w:ascii="Aptos" w:eastAsia="Calibri" w:hAnsi="Aptos" w:cs="Arial"/>
          <w:bCs/>
          <w:color w:val="FF0000"/>
          <w:kern w:val="0"/>
          <w14:ligatures w14:val="none"/>
        </w:rPr>
        <w:t xml:space="preserve"> </w:t>
      </w:r>
      <w:r w:rsidR="007A7B78" w:rsidRPr="007A7B78">
        <w:rPr>
          <w:rFonts w:ascii="Aptos" w:eastAsia="Calibri" w:hAnsi="Aptos" w:cs="Arial"/>
          <w:bCs/>
          <w:kern w:val="0"/>
          <w14:ligatures w14:val="none"/>
        </w:rPr>
        <w:t>School</w:t>
      </w:r>
      <w:proofErr w:type="gramEnd"/>
      <w:r w:rsidR="007A7B78" w:rsidRPr="007A7B78">
        <w:rPr>
          <w:rFonts w:ascii="Aptos" w:eastAsia="Calibri" w:hAnsi="Aptos" w:cs="Arial"/>
          <w:bCs/>
          <w:kern w:val="0"/>
          <w14:ligatures w14:val="none"/>
        </w:rPr>
        <w:t xml:space="preserve"> the following records of every search will be made: </w:t>
      </w:r>
    </w:p>
    <w:p w14:paraId="6B5BBE55" w14:textId="77777777" w:rsidR="007A7B78" w:rsidRPr="007A7B78" w:rsidRDefault="007A7B78" w:rsidP="007A7B78">
      <w:pPr>
        <w:tabs>
          <w:tab w:val="left" w:pos="927"/>
        </w:tabs>
        <w:spacing w:line="259" w:lineRule="auto"/>
        <w:jc w:val="both"/>
        <w:rPr>
          <w:rFonts w:ascii="Aptos" w:eastAsia="Calibri" w:hAnsi="Aptos" w:cs="Arial"/>
          <w:bCs/>
          <w:kern w:val="0"/>
          <w14:ligatures w14:val="none"/>
        </w:rPr>
      </w:pPr>
      <w:r w:rsidRPr="007A7B78">
        <w:rPr>
          <w:rFonts w:ascii="Aptos" w:eastAsia="Calibri" w:hAnsi="Aptos" w:cs="Arial"/>
          <w:bCs/>
          <w:kern w:val="0"/>
          <w14:ligatures w14:val="none"/>
        </w:rPr>
        <w:t xml:space="preserve">• the date, time and location of the search; </w:t>
      </w:r>
    </w:p>
    <w:p w14:paraId="39A1B7FE" w14:textId="77777777" w:rsidR="007A7B78" w:rsidRPr="007A7B78" w:rsidRDefault="007A7B78" w:rsidP="007A7B78">
      <w:pPr>
        <w:tabs>
          <w:tab w:val="left" w:pos="927"/>
        </w:tabs>
        <w:spacing w:line="259" w:lineRule="auto"/>
        <w:jc w:val="both"/>
        <w:rPr>
          <w:rFonts w:ascii="Aptos" w:eastAsia="Calibri" w:hAnsi="Aptos" w:cs="Arial"/>
          <w:bCs/>
          <w:kern w:val="0"/>
          <w14:ligatures w14:val="none"/>
        </w:rPr>
      </w:pPr>
      <w:r w:rsidRPr="007A7B78">
        <w:rPr>
          <w:rFonts w:ascii="Aptos" w:eastAsia="Calibri" w:hAnsi="Aptos" w:cs="Arial"/>
          <w:bCs/>
          <w:kern w:val="0"/>
          <w14:ligatures w14:val="none"/>
        </w:rPr>
        <w:t xml:space="preserve">• which child was searched; </w:t>
      </w:r>
    </w:p>
    <w:p w14:paraId="0C1C6185" w14:textId="77777777" w:rsidR="007A7B78" w:rsidRPr="007A7B78" w:rsidRDefault="007A7B78" w:rsidP="007A7B78">
      <w:pPr>
        <w:tabs>
          <w:tab w:val="left" w:pos="927"/>
        </w:tabs>
        <w:spacing w:line="259" w:lineRule="auto"/>
        <w:jc w:val="both"/>
        <w:rPr>
          <w:rFonts w:ascii="Aptos" w:eastAsia="Calibri" w:hAnsi="Aptos" w:cs="Arial"/>
          <w:bCs/>
          <w:kern w:val="0"/>
          <w14:ligatures w14:val="none"/>
        </w:rPr>
      </w:pPr>
      <w:r w:rsidRPr="007A7B78">
        <w:rPr>
          <w:rFonts w:ascii="Aptos" w:eastAsia="Calibri" w:hAnsi="Aptos" w:cs="Arial"/>
          <w:bCs/>
          <w:kern w:val="0"/>
          <w14:ligatures w14:val="none"/>
        </w:rPr>
        <w:t xml:space="preserve">• who conducted the search and any other adults or children present; </w:t>
      </w:r>
    </w:p>
    <w:p w14:paraId="37D5E16A" w14:textId="77777777" w:rsidR="007A7B78" w:rsidRPr="007A7B78" w:rsidRDefault="007A7B78" w:rsidP="007A7B78">
      <w:pPr>
        <w:tabs>
          <w:tab w:val="left" w:pos="927"/>
        </w:tabs>
        <w:spacing w:line="259" w:lineRule="auto"/>
        <w:jc w:val="both"/>
        <w:rPr>
          <w:rFonts w:ascii="Aptos" w:eastAsia="Calibri" w:hAnsi="Aptos" w:cs="Arial"/>
          <w:bCs/>
          <w:kern w:val="0"/>
          <w14:ligatures w14:val="none"/>
        </w:rPr>
      </w:pPr>
      <w:r w:rsidRPr="007A7B78">
        <w:rPr>
          <w:rFonts w:ascii="Aptos" w:eastAsia="Calibri" w:hAnsi="Aptos" w:cs="Arial"/>
          <w:bCs/>
          <w:kern w:val="0"/>
          <w14:ligatures w14:val="none"/>
        </w:rPr>
        <w:t xml:space="preserve">• what was being searched for; </w:t>
      </w:r>
    </w:p>
    <w:p w14:paraId="23357EE5" w14:textId="77777777" w:rsidR="007A7B78" w:rsidRPr="007A7B78" w:rsidRDefault="007A7B78" w:rsidP="007A7B78">
      <w:pPr>
        <w:tabs>
          <w:tab w:val="left" w:pos="927"/>
        </w:tabs>
        <w:spacing w:line="259" w:lineRule="auto"/>
        <w:jc w:val="both"/>
        <w:rPr>
          <w:rFonts w:ascii="Aptos" w:eastAsia="Calibri" w:hAnsi="Aptos" w:cs="Arial"/>
          <w:bCs/>
          <w:kern w:val="0"/>
          <w14:ligatures w14:val="none"/>
        </w:rPr>
      </w:pPr>
      <w:r w:rsidRPr="007A7B78">
        <w:rPr>
          <w:rFonts w:ascii="Aptos" w:eastAsia="Calibri" w:hAnsi="Aptos" w:cs="Arial"/>
          <w:bCs/>
          <w:kern w:val="0"/>
          <w14:ligatures w14:val="none"/>
        </w:rPr>
        <w:t xml:space="preserve">• the reason for searching; </w:t>
      </w:r>
    </w:p>
    <w:p w14:paraId="5651D36F" w14:textId="77777777" w:rsidR="007A7B78" w:rsidRPr="007A7B78" w:rsidRDefault="007A7B78" w:rsidP="007A7B78">
      <w:pPr>
        <w:tabs>
          <w:tab w:val="left" w:pos="927"/>
        </w:tabs>
        <w:spacing w:line="259" w:lineRule="auto"/>
        <w:jc w:val="both"/>
        <w:rPr>
          <w:rFonts w:ascii="Aptos" w:eastAsia="Calibri" w:hAnsi="Aptos" w:cs="Arial"/>
          <w:bCs/>
          <w:kern w:val="0"/>
          <w14:ligatures w14:val="none"/>
        </w:rPr>
      </w:pPr>
      <w:r w:rsidRPr="007A7B78">
        <w:rPr>
          <w:rFonts w:ascii="Aptos" w:eastAsia="Calibri" w:hAnsi="Aptos" w:cs="Arial"/>
          <w:bCs/>
          <w:kern w:val="0"/>
          <w14:ligatures w14:val="none"/>
        </w:rPr>
        <w:lastRenderedPageBreak/>
        <w:t xml:space="preserve">• what items, if any, were found; and </w:t>
      </w:r>
    </w:p>
    <w:p w14:paraId="1C2924AA" w14:textId="77777777" w:rsidR="007A7B78" w:rsidRPr="007A7B78" w:rsidRDefault="007A7B78" w:rsidP="007A7B78">
      <w:pPr>
        <w:tabs>
          <w:tab w:val="left" w:pos="927"/>
        </w:tabs>
        <w:spacing w:line="259" w:lineRule="auto"/>
        <w:jc w:val="both"/>
        <w:rPr>
          <w:rFonts w:ascii="Aptos" w:eastAsia="Calibri" w:hAnsi="Aptos" w:cs="Arial"/>
          <w:bCs/>
          <w:kern w:val="0"/>
          <w14:ligatures w14:val="none"/>
        </w:rPr>
      </w:pPr>
      <w:r w:rsidRPr="007A7B78">
        <w:rPr>
          <w:rFonts w:ascii="Aptos" w:eastAsia="Calibri" w:hAnsi="Aptos" w:cs="Arial"/>
          <w:bCs/>
          <w:kern w:val="0"/>
          <w14:ligatures w14:val="none"/>
        </w:rPr>
        <w:t xml:space="preserve">• what follow-up action was taken </w:t>
      </w:r>
      <w:proofErr w:type="gramStart"/>
      <w:r w:rsidRPr="007A7B78">
        <w:rPr>
          <w:rFonts w:ascii="Aptos" w:eastAsia="Calibri" w:hAnsi="Aptos" w:cs="Arial"/>
          <w:bCs/>
          <w:kern w:val="0"/>
          <w14:ligatures w14:val="none"/>
        </w:rPr>
        <w:t>as a consequence of</w:t>
      </w:r>
      <w:proofErr w:type="gramEnd"/>
      <w:r w:rsidRPr="007A7B78">
        <w:rPr>
          <w:rFonts w:ascii="Aptos" w:eastAsia="Calibri" w:hAnsi="Aptos" w:cs="Arial"/>
          <w:bCs/>
          <w:kern w:val="0"/>
          <w14:ligatures w14:val="none"/>
        </w:rPr>
        <w:t xml:space="preserve"> the search</w:t>
      </w:r>
    </w:p>
    <w:p w14:paraId="71705157" w14:textId="77777777" w:rsidR="007A7B78" w:rsidRPr="007A7B78" w:rsidRDefault="007A7B78" w:rsidP="007A7B78">
      <w:pPr>
        <w:tabs>
          <w:tab w:val="left" w:pos="927"/>
        </w:tabs>
        <w:spacing w:line="259" w:lineRule="auto"/>
        <w:jc w:val="both"/>
        <w:rPr>
          <w:rFonts w:ascii="Aptos" w:eastAsia="Calibri" w:hAnsi="Aptos" w:cs="Arial"/>
          <w:b/>
          <w:kern w:val="0"/>
          <w14:ligatures w14:val="none"/>
        </w:rPr>
      </w:pPr>
    </w:p>
    <w:p w14:paraId="7CED70A9" w14:textId="77777777" w:rsidR="007A7B78" w:rsidRPr="007A7B78" w:rsidRDefault="007A7B78" w:rsidP="007A7B78">
      <w:pPr>
        <w:pStyle w:val="Heading2"/>
        <w:rPr>
          <w:rFonts w:eastAsia="Calibri"/>
        </w:rPr>
      </w:pPr>
      <w:r w:rsidRPr="007A7B78">
        <w:rPr>
          <w:rFonts w:eastAsia="Calibri"/>
        </w:rPr>
        <w:t xml:space="preserve">Authorising Members of Staff  </w:t>
      </w:r>
    </w:p>
    <w:p w14:paraId="3C07FF8D"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Only the Headteacher, or a member of staff authorised by the Headteacher, can carry out a search. The Headteacher will authorise individual members of staff to search for specific items, or all items set out in the school's behaviour policy.</w:t>
      </w:r>
    </w:p>
    <w:p w14:paraId="19E39D51"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p>
    <w:p w14:paraId="59BDCB8D" w14:textId="77777777" w:rsidR="00E71972"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At this school, the following members of staff are authorised to undertake a search </w:t>
      </w:r>
    </w:p>
    <w:p w14:paraId="4C16DEC7" w14:textId="640CCA67" w:rsidR="007A7B78" w:rsidRPr="00530515" w:rsidRDefault="00390705" w:rsidP="007A7B78">
      <w:pPr>
        <w:tabs>
          <w:tab w:val="left" w:pos="927"/>
        </w:tabs>
        <w:spacing w:line="259" w:lineRule="auto"/>
        <w:jc w:val="both"/>
        <w:rPr>
          <w:rFonts w:ascii="Aptos" w:eastAsia="Calibri" w:hAnsi="Aptos" w:cs="Arial"/>
          <w:kern w:val="0"/>
          <w14:ligatures w14:val="none"/>
        </w:rPr>
      </w:pPr>
      <w:r w:rsidRPr="00E71972">
        <w:rPr>
          <w:rFonts w:ascii="Aptos" w:eastAsia="Calibri" w:hAnsi="Aptos" w:cs="Arial"/>
          <w:kern w:val="0"/>
          <w14:ligatures w14:val="none"/>
        </w:rPr>
        <w:t xml:space="preserve">Mr </w:t>
      </w:r>
      <w:r w:rsidRPr="00530515">
        <w:rPr>
          <w:rFonts w:ascii="Aptos" w:eastAsia="Calibri" w:hAnsi="Aptos" w:cs="Arial"/>
          <w:kern w:val="0"/>
          <w14:ligatures w14:val="none"/>
        </w:rPr>
        <w:t>Paul Richardson</w:t>
      </w:r>
      <w:r w:rsidR="00530515" w:rsidRPr="00530515">
        <w:rPr>
          <w:rFonts w:ascii="Aptos" w:eastAsia="Calibri" w:hAnsi="Aptos" w:cs="Arial"/>
          <w:kern w:val="0"/>
          <w14:ligatures w14:val="none"/>
        </w:rPr>
        <w:t xml:space="preserve">       Head of </w:t>
      </w:r>
      <w:proofErr w:type="gramStart"/>
      <w:r w:rsidR="00530515" w:rsidRPr="00530515">
        <w:rPr>
          <w:rFonts w:ascii="Aptos" w:eastAsia="Calibri" w:hAnsi="Aptos" w:cs="Arial"/>
          <w:kern w:val="0"/>
          <w14:ligatures w14:val="none"/>
        </w:rPr>
        <w:t>School,  DSL</w:t>
      </w:r>
      <w:proofErr w:type="gramEnd"/>
    </w:p>
    <w:p w14:paraId="7CBD1F78" w14:textId="58AED72B" w:rsidR="00390705" w:rsidRPr="00530515" w:rsidRDefault="00390705" w:rsidP="007A7B78">
      <w:pPr>
        <w:tabs>
          <w:tab w:val="left" w:pos="927"/>
        </w:tabs>
        <w:spacing w:line="259" w:lineRule="auto"/>
        <w:jc w:val="both"/>
        <w:rPr>
          <w:rFonts w:ascii="Aptos" w:eastAsia="Calibri" w:hAnsi="Aptos" w:cs="Arial"/>
          <w:kern w:val="0"/>
          <w14:ligatures w14:val="none"/>
        </w:rPr>
      </w:pPr>
      <w:r w:rsidRPr="00530515">
        <w:rPr>
          <w:rFonts w:ascii="Aptos" w:eastAsia="Calibri" w:hAnsi="Aptos" w:cs="Arial"/>
          <w:kern w:val="0"/>
          <w14:ligatures w14:val="none"/>
        </w:rPr>
        <w:t>Mrs Tracy Watson</w:t>
      </w:r>
      <w:r w:rsidR="00530515" w:rsidRPr="00530515">
        <w:rPr>
          <w:rFonts w:ascii="Aptos" w:eastAsia="Calibri" w:hAnsi="Aptos" w:cs="Arial"/>
          <w:kern w:val="0"/>
          <w14:ligatures w14:val="none"/>
        </w:rPr>
        <w:t xml:space="preserve">    Executive Head, DDSL</w:t>
      </w:r>
    </w:p>
    <w:p w14:paraId="65F2D98B" w14:textId="7C690615" w:rsidR="00390705" w:rsidRPr="00530515" w:rsidRDefault="00390705" w:rsidP="007A7B78">
      <w:pPr>
        <w:tabs>
          <w:tab w:val="left" w:pos="927"/>
        </w:tabs>
        <w:spacing w:line="259" w:lineRule="auto"/>
        <w:jc w:val="both"/>
        <w:rPr>
          <w:rFonts w:ascii="Aptos" w:eastAsia="Calibri" w:hAnsi="Aptos" w:cs="Arial"/>
          <w:kern w:val="0"/>
          <w14:ligatures w14:val="none"/>
        </w:rPr>
      </w:pPr>
      <w:r w:rsidRPr="00530515">
        <w:rPr>
          <w:rFonts w:ascii="Aptos" w:eastAsia="Calibri" w:hAnsi="Aptos" w:cs="Arial"/>
          <w:kern w:val="0"/>
          <w14:ligatures w14:val="none"/>
        </w:rPr>
        <w:t xml:space="preserve">Mrs </w:t>
      </w:r>
      <w:r w:rsidR="00530515" w:rsidRPr="00530515">
        <w:rPr>
          <w:rFonts w:ascii="Aptos" w:eastAsia="Calibri" w:hAnsi="Aptos" w:cs="Arial"/>
          <w:kern w:val="0"/>
          <w14:ligatures w14:val="none"/>
        </w:rPr>
        <w:t xml:space="preserve">Miriam </w:t>
      </w:r>
      <w:proofErr w:type="gramStart"/>
      <w:r w:rsidR="00530515" w:rsidRPr="00530515">
        <w:rPr>
          <w:rFonts w:ascii="Aptos" w:eastAsia="Calibri" w:hAnsi="Aptos" w:cs="Arial"/>
          <w:kern w:val="0"/>
          <w14:ligatures w14:val="none"/>
        </w:rPr>
        <w:t>Fellows  DSL</w:t>
      </w:r>
      <w:proofErr w:type="gramEnd"/>
    </w:p>
    <w:p w14:paraId="152D7C18" w14:textId="5420DC56" w:rsidR="00530515" w:rsidRPr="00530515" w:rsidRDefault="00530515" w:rsidP="007A7B78">
      <w:pPr>
        <w:tabs>
          <w:tab w:val="left" w:pos="927"/>
        </w:tabs>
        <w:spacing w:line="259" w:lineRule="auto"/>
        <w:jc w:val="both"/>
        <w:rPr>
          <w:rFonts w:ascii="Aptos" w:eastAsia="Calibri" w:hAnsi="Aptos" w:cs="Arial"/>
          <w:kern w:val="0"/>
          <w14:ligatures w14:val="none"/>
        </w:rPr>
      </w:pPr>
      <w:r w:rsidRPr="00530515">
        <w:rPr>
          <w:rFonts w:ascii="Aptos" w:eastAsia="Calibri" w:hAnsi="Aptos" w:cs="Arial"/>
          <w:kern w:val="0"/>
          <w14:ligatures w14:val="none"/>
        </w:rPr>
        <w:t>Mrs Joanne Hamilton DSL</w:t>
      </w:r>
    </w:p>
    <w:p w14:paraId="0836773A" w14:textId="1F734A78" w:rsidR="00530515" w:rsidRPr="00530515" w:rsidRDefault="00530515" w:rsidP="007A7B78">
      <w:pPr>
        <w:tabs>
          <w:tab w:val="left" w:pos="927"/>
        </w:tabs>
        <w:spacing w:line="259" w:lineRule="auto"/>
        <w:jc w:val="both"/>
        <w:rPr>
          <w:rFonts w:ascii="Aptos" w:eastAsia="Calibri" w:hAnsi="Aptos" w:cs="Arial"/>
          <w:kern w:val="0"/>
          <w14:ligatures w14:val="none"/>
        </w:rPr>
      </w:pPr>
      <w:r w:rsidRPr="00530515">
        <w:rPr>
          <w:rFonts w:ascii="Aptos" w:eastAsia="Calibri" w:hAnsi="Aptos" w:cs="Arial"/>
          <w:kern w:val="0"/>
          <w14:ligatures w14:val="none"/>
        </w:rPr>
        <w:t xml:space="preserve">Mrs Alex </w:t>
      </w:r>
      <w:proofErr w:type="gramStart"/>
      <w:r w:rsidRPr="00530515">
        <w:rPr>
          <w:rFonts w:ascii="Aptos" w:eastAsia="Calibri" w:hAnsi="Aptos" w:cs="Arial"/>
          <w:kern w:val="0"/>
          <w14:ligatures w14:val="none"/>
        </w:rPr>
        <w:t>Herd  DSL</w:t>
      </w:r>
      <w:proofErr w:type="gramEnd"/>
      <w:r w:rsidRPr="00530515">
        <w:rPr>
          <w:rFonts w:ascii="Aptos" w:eastAsia="Calibri" w:hAnsi="Aptos" w:cs="Arial"/>
          <w:kern w:val="0"/>
          <w14:ligatures w14:val="none"/>
        </w:rPr>
        <w:t xml:space="preserve"> </w:t>
      </w:r>
    </w:p>
    <w:p w14:paraId="246D5488" w14:textId="77777777" w:rsidR="007A7B78" w:rsidRPr="00530515" w:rsidRDefault="007A7B78" w:rsidP="007A7B78">
      <w:pPr>
        <w:tabs>
          <w:tab w:val="left" w:pos="927"/>
        </w:tabs>
        <w:spacing w:line="259" w:lineRule="auto"/>
        <w:jc w:val="both"/>
        <w:rPr>
          <w:rFonts w:ascii="Aptos" w:eastAsia="Calibri" w:hAnsi="Aptos" w:cs="Times New Roman"/>
          <w:kern w:val="0"/>
          <w:sz w:val="22"/>
          <w:szCs w:val="22"/>
          <w14:ligatures w14:val="none"/>
        </w:rPr>
      </w:pPr>
    </w:p>
    <w:p w14:paraId="1150AFE3" w14:textId="77777777" w:rsidR="007A7B78" w:rsidRPr="007A7B78" w:rsidRDefault="007A7B78" w:rsidP="007A7B78">
      <w:pPr>
        <w:pStyle w:val="Heading2"/>
        <w:rPr>
          <w:rFonts w:eastAsia="Calibri"/>
        </w:rPr>
      </w:pPr>
      <w:r w:rsidRPr="007A7B78">
        <w:rPr>
          <w:rFonts w:eastAsia="Calibri"/>
        </w:rPr>
        <w:t>Informing Parents</w:t>
      </w:r>
    </w:p>
    <w:p w14:paraId="5F786012"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School will reinforce the whole-school approach by building and maintaining positive relationships with parents. Parents will always be informed of any search for a prohibited item that has taken place, and the outcome of the search as soon as is practicable. A member of staff will inform the parents of what, if anything, has been confiscated and the resulting action taken, including any sanctions applied.</w:t>
      </w:r>
    </w:p>
    <w:p w14:paraId="280A6CC1" w14:textId="77777777" w:rsidR="007A7B78" w:rsidRPr="007A7B78" w:rsidRDefault="007A7B78" w:rsidP="007A7B78">
      <w:pPr>
        <w:tabs>
          <w:tab w:val="left" w:pos="927"/>
        </w:tabs>
        <w:spacing w:line="259" w:lineRule="auto"/>
        <w:jc w:val="both"/>
        <w:rPr>
          <w:rFonts w:ascii="Aptos" w:eastAsia="Calibri" w:hAnsi="Aptos" w:cs="Arial"/>
          <w:b/>
          <w:kern w:val="0"/>
          <w14:ligatures w14:val="none"/>
        </w:rPr>
      </w:pPr>
    </w:p>
    <w:p w14:paraId="32FAF644" w14:textId="77777777" w:rsidR="007A7B78" w:rsidRPr="007A7B78" w:rsidRDefault="007A7B78" w:rsidP="007A7B78">
      <w:pPr>
        <w:pStyle w:val="Heading2"/>
        <w:rPr>
          <w:rFonts w:eastAsia="Calibri"/>
        </w:rPr>
      </w:pPr>
      <w:r w:rsidRPr="007A7B78">
        <w:rPr>
          <w:rFonts w:eastAsia="Calibri"/>
        </w:rPr>
        <w:t xml:space="preserve">Training for School Staff </w:t>
      </w:r>
    </w:p>
    <w:p w14:paraId="60C6537C"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Appropriate training is in place to enable all staff to carry out their responsibilities. </w:t>
      </w:r>
    </w:p>
    <w:p w14:paraId="337DB282" w14:textId="77777777" w:rsidR="007A7B78" w:rsidRPr="007A7B78" w:rsidRDefault="007A7B78" w:rsidP="007A7B78">
      <w:pPr>
        <w:tabs>
          <w:tab w:val="left" w:pos="927"/>
        </w:tabs>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Any weapons or items which are evidence of a suspected offence WILL be passed to the police as soon as possible.</w:t>
      </w:r>
    </w:p>
    <w:p w14:paraId="4B86D556" w14:textId="77777777" w:rsidR="007A7B78" w:rsidRPr="007A7B78" w:rsidRDefault="007A7B78" w:rsidP="007A7B78">
      <w:pPr>
        <w:spacing w:line="259" w:lineRule="auto"/>
        <w:jc w:val="both"/>
        <w:rPr>
          <w:rFonts w:ascii="Aptos" w:eastAsia="Calibri" w:hAnsi="Aptos" w:cs="Arial"/>
          <w:b/>
          <w:i/>
          <w:kern w:val="0"/>
          <w14:ligatures w14:val="none"/>
        </w:rPr>
      </w:pPr>
    </w:p>
    <w:p w14:paraId="54645646" w14:textId="65A11140" w:rsidR="00AE0930" w:rsidRDefault="00AE0930" w:rsidP="00AE0930">
      <w:pPr>
        <w:spacing w:line="259" w:lineRule="auto"/>
        <w:jc w:val="both"/>
      </w:pPr>
      <w:hyperlink r:id="rId10" w:history="1">
        <w:r w:rsidRPr="00AE0930">
          <w:rPr>
            <w:rStyle w:val="Hyperlink"/>
            <w:b/>
            <w:i/>
            <w:iCs/>
          </w:rPr>
          <w:t xml:space="preserve">Taken from Searching, Screening &amp; Confiscation Advice for Schools, July </w:t>
        </w:r>
        <w:r>
          <w:rPr>
            <w:rStyle w:val="Hyperlink"/>
            <w:b/>
            <w:i/>
            <w:iCs/>
          </w:rPr>
          <w:t>2022</w:t>
        </w:r>
      </w:hyperlink>
      <w:r w:rsidRPr="00AE0930">
        <w:t xml:space="preserve"> </w:t>
      </w:r>
    </w:p>
    <w:p w14:paraId="3EFE1C50" w14:textId="77777777" w:rsidR="0049640B" w:rsidRPr="00AE0930" w:rsidRDefault="0049640B" w:rsidP="00AE0930">
      <w:pPr>
        <w:spacing w:line="259" w:lineRule="auto"/>
        <w:jc w:val="both"/>
        <w:rPr>
          <w:b/>
          <w:i/>
          <w:iCs/>
        </w:rPr>
      </w:pPr>
    </w:p>
    <w:p w14:paraId="0B0E40DA" w14:textId="77777777" w:rsidR="007A7B78" w:rsidRPr="007A7B78" w:rsidRDefault="007A7B78" w:rsidP="007A7B78">
      <w:pPr>
        <w:spacing w:line="259" w:lineRule="auto"/>
        <w:jc w:val="both"/>
        <w:rPr>
          <w:rFonts w:ascii="Aptos" w:eastAsia="Calibri" w:hAnsi="Aptos" w:cs="Arial"/>
          <w:b/>
          <w:kern w:val="0"/>
          <w14:ligatures w14:val="none"/>
        </w:rPr>
      </w:pPr>
    </w:p>
    <w:p w14:paraId="3CDAAC4F" w14:textId="77777777" w:rsidR="007A7B78" w:rsidRPr="007A7B78" w:rsidRDefault="007A7B78" w:rsidP="007A7B78">
      <w:pPr>
        <w:pStyle w:val="Heading2"/>
        <w:rPr>
          <w:rFonts w:eastAsia="Calibri"/>
        </w:rPr>
      </w:pPr>
      <w:bookmarkStart w:id="7" w:name="_Taking_Action_in"/>
      <w:bookmarkEnd w:id="7"/>
      <w:proofErr w:type="gramStart"/>
      <w:r w:rsidRPr="007A7B78">
        <w:rPr>
          <w:rFonts w:eastAsia="Calibri"/>
        </w:rPr>
        <w:lastRenderedPageBreak/>
        <w:t>Taking Action</w:t>
      </w:r>
      <w:proofErr w:type="gramEnd"/>
      <w:r w:rsidRPr="007A7B78">
        <w:rPr>
          <w:rFonts w:eastAsia="Calibri"/>
        </w:rPr>
        <w:t xml:space="preserve"> in the Event of a Weapon on Site</w:t>
      </w:r>
    </w:p>
    <w:p w14:paraId="2C11269F" w14:textId="77777777"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If it has been identified that a weapon is on site and the appropriate searching and confiscating has occurred, then the school will begin a full and thorough investigation into what has occurred. If it can be proven that a weapon was brought on site with intent to harm, then immediate action will occur including contacting the police and parents immediately.  Under the updated Offensive Weapon Act 2019 police have the power to enter, intervene and search school in the event of the threat of, or use of a weapon (as per stated list) on school site.  The child will be isolated immediately.</w:t>
      </w:r>
    </w:p>
    <w:p w14:paraId="29036606" w14:textId="77777777"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If the weapon has been identified because it has been used to harm e.g., another child or member of staff, the school will instigate its critical incident management protocols immediately inclusive of lock down and partial lockdown procedures, secure and isolate the student and weapon if possible and again contact the police immediately.</w:t>
      </w:r>
    </w:p>
    <w:p w14:paraId="026DB9DE" w14:textId="77777777"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If the context of the situation is not so easily identified, then a full and thorough investigation is required to establish the school’s next course of action.</w:t>
      </w:r>
    </w:p>
    <w:p w14:paraId="46802A47" w14:textId="77777777" w:rsidR="007A7B78" w:rsidRPr="007A7B78" w:rsidRDefault="007A7B78" w:rsidP="007A7B78">
      <w:pPr>
        <w:spacing w:line="259" w:lineRule="auto"/>
        <w:jc w:val="both"/>
        <w:rPr>
          <w:rFonts w:ascii="Aptos" w:eastAsia="Calibri" w:hAnsi="Aptos" w:cs="Arial"/>
          <w:b/>
          <w:kern w:val="0"/>
          <w14:ligatures w14:val="none"/>
        </w:rPr>
      </w:pPr>
    </w:p>
    <w:p w14:paraId="3DE2BB37" w14:textId="77777777" w:rsidR="007A7B78" w:rsidRPr="007A7B78" w:rsidRDefault="007A7B78" w:rsidP="007A7B78">
      <w:pPr>
        <w:pStyle w:val="Heading2"/>
        <w:rPr>
          <w:rFonts w:eastAsia="Calibri"/>
        </w:rPr>
      </w:pPr>
      <w:r w:rsidRPr="007A7B78">
        <w:rPr>
          <w:rFonts w:eastAsia="Calibri"/>
        </w:rPr>
        <w:t>Gathering the Facts</w:t>
      </w:r>
    </w:p>
    <w:p w14:paraId="3E34FA28" w14:textId="0357E7CA"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In all circumstances, staff will speak to all the children involved separately, gain a statement of facts from them and use </w:t>
      </w:r>
      <w:r w:rsidRPr="007A7B78">
        <w:rPr>
          <w:rFonts w:ascii="Aptos" w:eastAsia="Calibri" w:hAnsi="Aptos" w:cs="Arial"/>
          <w:b/>
          <w:kern w:val="0"/>
          <w14:ligatures w14:val="none"/>
        </w:rPr>
        <w:t>consistent language</w:t>
      </w:r>
      <w:r w:rsidRPr="007A7B78">
        <w:rPr>
          <w:rFonts w:ascii="Aptos" w:eastAsia="Calibri" w:hAnsi="Aptos" w:cs="Arial"/>
          <w:kern w:val="0"/>
          <w14:ligatures w14:val="none"/>
        </w:rPr>
        <w:t xml:space="preserve"> and </w:t>
      </w:r>
      <w:r w:rsidRPr="007A7B78">
        <w:rPr>
          <w:rFonts w:ascii="Aptos" w:eastAsia="Calibri" w:hAnsi="Aptos" w:cs="Arial"/>
          <w:b/>
          <w:kern w:val="0"/>
          <w14:ligatures w14:val="none"/>
        </w:rPr>
        <w:t>open questions</w:t>
      </w:r>
      <w:r w:rsidRPr="007A7B78">
        <w:rPr>
          <w:rFonts w:ascii="Aptos" w:eastAsia="Calibri" w:hAnsi="Aptos" w:cs="Arial"/>
          <w:kern w:val="0"/>
          <w14:ligatures w14:val="none"/>
        </w:rPr>
        <w:t xml:space="preserve"> for each account. This will occur by using the same script and staff will ask the </w:t>
      </w:r>
      <w:r w:rsidR="00163F8D" w:rsidRPr="007A7B78">
        <w:rPr>
          <w:rFonts w:ascii="Aptos" w:eastAsia="Calibri" w:hAnsi="Aptos" w:cs="Arial"/>
          <w:kern w:val="0"/>
          <w14:ligatures w14:val="none"/>
        </w:rPr>
        <w:t>children directly</w:t>
      </w:r>
      <w:r w:rsidRPr="007A7B78">
        <w:rPr>
          <w:rFonts w:ascii="Aptos" w:eastAsia="Calibri" w:hAnsi="Aptos" w:cs="Arial"/>
          <w:kern w:val="0"/>
          <w14:ligatures w14:val="none"/>
        </w:rPr>
        <w:t xml:space="preserve"> to tell them what has happened. Staff should only interrupt the child to gain clarity with open questions, ‘where, when, why, who.’ (For example: What happened? Who observed the incident? What was seen? What was heard? Did anyone intervene?)  A full and clear record of exactly what the child has said in their own language will be made (and no individual interpretation of the facts made which could impact on the disclosure) and stored following the school’s recording procedures.</w:t>
      </w:r>
    </w:p>
    <w:p w14:paraId="116DADD2" w14:textId="77777777" w:rsidR="007A7B78" w:rsidRPr="007A7B78" w:rsidRDefault="007A7B78" w:rsidP="007A7B78">
      <w:pPr>
        <w:spacing w:line="259" w:lineRule="auto"/>
        <w:jc w:val="both"/>
        <w:rPr>
          <w:rFonts w:ascii="Aptos" w:eastAsia="Calibri" w:hAnsi="Aptos" w:cs="Arial"/>
          <w:b/>
          <w:kern w:val="0"/>
          <w14:ligatures w14:val="none"/>
        </w:rPr>
      </w:pPr>
    </w:p>
    <w:p w14:paraId="37B20A3C" w14:textId="77777777" w:rsidR="007A7B78" w:rsidRPr="007A7B78" w:rsidRDefault="007A7B78" w:rsidP="00A611E4">
      <w:pPr>
        <w:pStyle w:val="Heading2"/>
        <w:rPr>
          <w:rFonts w:eastAsia="Calibri"/>
        </w:rPr>
      </w:pPr>
      <w:r w:rsidRPr="007A7B78">
        <w:rPr>
          <w:rFonts w:eastAsia="Calibri"/>
        </w:rPr>
        <w:t>Consider Intent</w:t>
      </w:r>
    </w:p>
    <w:p w14:paraId="443F7B6F" w14:textId="77777777"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From the information gathered the next step will be to consider intent. Did the child intend to bring a weapon onto the school site </w:t>
      </w:r>
      <w:proofErr w:type="gramStart"/>
      <w:r w:rsidRPr="007A7B78">
        <w:rPr>
          <w:rFonts w:ascii="Aptos" w:eastAsia="Calibri" w:hAnsi="Aptos" w:cs="Arial"/>
          <w:kern w:val="0"/>
          <w14:ligatures w14:val="none"/>
        </w:rPr>
        <w:t>in order to</w:t>
      </w:r>
      <w:proofErr w:type="gramEnd"/>
      <w:r w:rsidRPr="007A7B78">
        <w:rPr>
          <w:rFonts w:ascii="Aptos" w:eastAsia="Calibri" w:hAnsi="Aptos" w:cs="Arial"/>
          <w:kern w:val="0"/>
          <w14:ligatures w14:val="none"/>
        </w:rPr>
        <w:t xml:space="preserve"> harm someone in a deliberate act or did the young person bring the weapon on site as a form of defence or for their own safety? Both situations are </w:t>
      </w:r>
      <w:proofErr w:type="gramStart"/>
      <w:r w:rsidRPr="007A7B78">
        <w:rPr>
          <w:rFonts w:ascii="Aptos" w:eastAsia="Calibri" w:hAnsi="Aptos" w:cs="Arial"/>
          <w:kern w:val="0"/>
          <w14:ligatures w14:val="none"/>
        </w:rPr>
        <w:t>concerning,</w:t>
      </w:r>
      <w:proofErr w:type="gramEnd"/>
      <w:r w:rsidRPr="007A7B78">
        <w:rPr>
          <w:rFonts w:ascii="Aptos" w:eastAsia="Calibri" w:hAnsi="Aptos" w:cs="Arial"/>
          <w:kern w:val="0"/>
          <w14:ligatures w14:val="none"/>
        </w:rPr>
        <w:t xml:space="preserve"> however one shows a deliberate attempt of harm and therefore both circumstances will have different outcomes.</w:t>
      </w:r>
    </w:p>
    <w:p w14:paraId="526F30C8" w14:textId="77777777" w:rsidR="007A7B78" w:rsidRPr="007A7B78" w:rsidRDefault="007A7B78" w:rsidP="007A7B78">
      <w:pPr>
        <w:spacing w:line="259" w:lineRule="auto"/>
        <w:jc w:val="both"/>
        <w:rPr>
          <w:rFonts w:ascii="Aptos" w:eastAsia="Calibri" w:hAnsi="Aptos" w:cs="Arial"/>
          <w:kern w:val="0"/>
          <w14:ligatures w14:val="none"/>
        </w:rPr>
      </w:pPr>
    </w:p>
    <w:p w14:paraId="0EAF523C" w14:textId="77777777" w:rsidR="007A7B78" w:rsidRPr="007A7B78" w:rsidRDefault="007A7B78" w:rsidP="007A7B78">
      <w:pPr>
        <w:pStyle w:val="Heading2"/>
        <w:rPr>
          <w:rFonts w:eastAsia="Calibri"/>
        </w:rPr>
      </w:pPr>
      <w:r w:rsidRPr="007A7B78">
        <w:rPr>
          <w:rFonts w:eastAsia="Calibri"/>
        </w:rPr>
        <w:t>Deciding on the Next Course of Action</w:t>
      </w:r>
    </w:p>
    <w:p w14:paraId="76F278A6" w14:textId="06764CE3" w:rsidR="007A7B78" w:rsidRPr="00AB18DB"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It is essential that schools have a range of tools to establish </w:t>
      </w:r>
      <w:r w:rsidR="0049640B" w:rsidRPr="0042790F">
        <w:rPr>
          <w:rFonts w:ascii="Aptos" w:eastAsia="Calibri" w:hAnsi="Aptos" w:cs="Arial"/>
          <w:kern w:val="0"/>
          <w14:ligatures w14:val="none"/>
        </w:rPr>
        <w:t>safeguarding expectations</w:t>
      </w:r>
      <w:r w:rsidR="0049640B">
        <w:rPr>
          <w:rFonts w:ascii="Aptos" w:eastAsia="Calibri" w:hAnsi="Aptos" w:cs="Arial"/>
          <w:kern w:val="0"/>
          <w14:ligatures w14:val="none"/>
        </w:rPr>
        <w:t xml:space="preserve">, </w:t>
      </w:r>
      <w:r w:rsidRPr="007A7B78">
        <w:rPr>
          <w:rFonts w:ascii="Aptos" w:eastAsia="Calibri" w:hAnsi="Aptos" w:cs="Arial"/>
          <w:kern w:val="0"/>
          <w14:ligatures w14:val="none"/>
        </w:rPr>
        <w:t xml:space="preserve">high standards of behaviour and maintain the safety of school communities, including, as a last resort, suspensions and permanent exclusions.  Following the outcome of the </w:t>
      </w:r>
      <w:r w:rsidRPr="007A7B78">
        <w:rPr>
          <w:rFonts w:ascii="Aptos" w:eastAsia="Calibri" w:hAnsi="Aptos" w:cs="Arial"/>
          <w:kern w:val="0"/>
          <w14:ligatures w14:val="none"/>
        </w:rPr>
        <w:lastRenderedPageBreak/>
        <w:t xml:space="preserve">investigation the school will decide on the level of risk the child poses in school. If the risk is clear and the intent is obvious then a fixed term exclusion and a disciplinary hearing may follow or the decision to permanently exclude may be made following the necessary protocols. However, </w:t>
      </w:r>
      <w:r w:rsidRPr="00AB18DB">
        <w:rPr>
          <w:rFonts w:ascii="Aptos" w:eastAsia="Calibri" w:hAnsi="Aptos" w:cs="Arial"/>
          <w:kern w:val="0"/>
          <w14:ligatures w14:val="none"/>
        </w:rPr>
        <w:t xml:space="preserve">depending on the intent, the age of the child </w:t>
      </w:r>
      <w:proofErr w:type="gramStart"/>
      <w:r w:rsidRPr="00AB18DB">
        <w:rPr>
          <w:rFonts w:ascii="Aptos" w:eastAsia="Calibri" w:hAnsi="Aptos" w:cs="Arial"/>
          <w:kern w:val="0"/>
          <w14:ligatures w14:val="none"/>
        </w:rPr>
        <w:t>and also</w:t>
      </w:r>
      <w:proofErr w:type="gramEnd"/>
      <w:r w:rsidRPr="00AB18DB">
        <w:rPr>
          <w:rFonts w:ascii="Aptos" w:eastAsia="Calibri" w:hAnsi="Aptos" w:cs="Arial"/>
          <w:kern w:val="0"/>
          <w14:ligatures w14:val="none"/>
        </w:rPr>
        <w:t xml:space="preserve"> the circumstances surrounding the incident or the contextual issues it may be a fixed term exclusion is given followed by a risk assessment/safety plan put in place following the child’s return to school.</w:t>
      </w:r>
      <w:r w:rsidRPr="00AB18DB">
        <w:rPr>
          <w:rFonts w:ascii="Aptos" w:eastAsia="Calibri" w:hAnsi="Aptos" w:cs="Times New Roman"/>
          <w:kern w:val="0"/>
          <w14:ligatures w14:val="none"/>
        </w:rPr>
        <w:t xml:space="preserve"> Evidence indicates that suspension and exclusion may remove a child from their existing supportive networks and protective factors, increasing their vulnerability and potentially their involvement in anti-social behaviours and exploitation.   Exclusion can increase isolation and risk-taking and, in turn, raise further safeguarding concerns.  A decision to exclude a child cannot be taken lightly and must be balanced against the potential risk they pose to the rest of the school community.</w:t>
      </w:r>
    </w:p>
    <w:p w14:paraId="4F0B62A1" w14:textId="77777777" w:rsidR="007A7B78" w:rsidRPr="007A7B78" w:rsidRDefault="007A7B78" w:rsidP="007A7B78">
      <w:pPr>
        <w:spacing w:line="259" w:lineRule="auto"/>
        <w:jc w:val="both"/>
        <w:rPr>
          <w:rFonts w:ascii="Aptos" w:eastAsia="Calibri" w:hAnsi="Aptos" w:cs="Arial"/>
          <w:b/>
          <w:bCs/>
          <w:kern w:val="0"/>
          <w14:ligatures w14:val="none"/>
        </w:rPr>
      </w:pPr>
    </w:p>
    <w:p w14:paraId="02D38ABE" w14:textId="77777777" w:rsidR="007A7B78" w:rsidRPr="007A7B78" w:rsidRDefault="007A7B78" w:rsidP="007A7B78">
      <w:pPr>
        <w:pStyle w:val="Heading2"/>
        <w:rPr>
          <w:rFonts w:eastAsia="Calibri"/>
        </w:rPr>
      </w:pPr>
      <w:r w:rsidRPr="007A7B78">
        <w:rPr>
          <w:rFonts w:eastAsia="Calibri"/>
        </w:rPr>
        <w:t>Multi Agency Planning Meeting</w:t>
      </w:r>
    </w:p>
    <w:p w14:paraId="087E3CBF" w14:textId="34FC7746"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Where appropriate a multi-agency planning meeting should be convened to support a child with any additional services that may be required. This meeting should include school, </w:t>
      </w:r>
      <w:r w:rsidR="0049640B" w:rsidRPr="0042790F">
        <w:rPr>
          <w:rFonts w:ascii="Aptos" w:eastAsia="Calibri" w:hAnsi="Aptos" w:cs="Arial"/>
          <w:kern w:val="0"/>
          <w14:ligatures w14:val="none"/>
        </w:rPr>
        <w:t>family</w:t>
      </w:r>
      <w:r w:rsidRPr="0042790F">
        <w:rPr>
          <w:rFonts w:ascii="Aptos" w:eastAsia="Calibri" w:hAnsi="Aptos" w:cs="Arial"/>
          <w:kern w:val="0"/>
          <w14:ligatures w14:val="none"/>
        </w:rPr>
        <w:t xml:space="preserve"> help/</w:t>
      </w:r>
      <w:r w:rsidR="00817A81" w:rsidRPr="0042790F">
        <w:rPr>
          <w:rFonts w:ascii="Aptos" w:eastAsia="Calibri" w:hAnsi="Aptos" w:cs="Arial"/>
          <w:kern w:val="0"/>
          <w14:ligatures w14:val="none"/>
        </w:rPr>
        <w:t>Children’s Social Care</w:t>
      </w:r>
      <w:r w:rsidRPr="0042790F">
        <w:rPr>
          <w:rFonts w:ascii="Aptos" w:eastAsia="Calibri" w:hAnsi="Aptos" w:cs="Arial"/>
          <w:kern w:val="0"/>
          <w14:ligatures w14:val="none"/>
        </w:rPr>
        <w:t xml:space="preserve">, </w:t>
      </w:r>
      <w:r w:rsidRPr="007A7B78">
        <w:rPr>
          <w:rFonts w:ascii="Aptos" w:eastAsia="Calibri" w:hAnsi="Aptos" w:cs="Arial"/>
          <w:kern w:val="0"/>
          <w14:ligatures w14:val="none"/>
        </w:rPr>
        <w:t>police-single point of contact and any other services engaged with the child or family to agree a safety plan for the child.</w:t>
      </w:r>
    </w:p>
    <w:p w14:paraId="6DED14D2" w14:textId="77777777" w:rsidR="007A7B78" w:rsidRPr="007A7B78" w:rsidRDefault="007A7B78" w:rsidP="007A7B78">
      <w:pPr>
        <w:spacing w:line="259" w:lineRule="auto"/>
        <w:jc w:val="both"/>
        <w:rPr>
          <w:rFonts w:ascii="Aptos" w:eastAsia="Calibri" w:hAnsi="Aptos" w:cs="Arial"/>
          <w:b/>
          <w:kern w:val="0"/>
          <w14:ligatures w14:val="none"/>
        </w:rPr>
      </w:pPr>
    </w:p>
    <w:p w14:paraId="3B44BE48" w14:textId="77777777" w:rsidR="007A7B78" w:rsidRPr="007A7B78" w:rsidRDefault="007A7B78" w:rsidP="007A7B78">
      <w:pPr>
        <w:pStyle w:val="Heading2"/>
        <w:rPr>
          <w:rFonts w:eastAsia="Calibri"/>
        </w:rPr>
      </w:pPr>
      <w:r w:rsidRPr="007A7B78">
        <w:rPr>
          <w:rFonts w:eastAsia="Calibri"/>
        </w:rPr>
        <w:t>Returning to School/Safety Planning</w:t>
      </w:r>
    </w:p>
    <w:p w14:paraId="5744A067" w14:textId="77777777"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Safety planning is a positive way of supporting a child who may benefit from a planned approach to support or intervention following an incident where a weapon has been brought to school. Safety plans support the child by considering the behaviour behind the use of a weapon and plan ways to manage any identified risks/triggers and seek support from adults and peers. They are inclusive of parents and staff and are a planned intervention to support young people in feeling secure in the school/setting, helping young people identify behaviours that may leave them feeling anxious or at risk and have strategies that they can apply to keep themselves feeling safe. The language of safety planning is more positive than risk assessment and can give security to the child that a joined-up approach is being followed by all in school. Safety Plans are available in school and will be put in place by the Designated Safeguarding Lead with the child and their parents.</w:t>
      </w:r>
    </w:p>
    <w:p w14:paraId="7ECA7DDC" w14:textId="77777777" w:rsidR="007A7B78" w:rsidRPr="007A7B78" w:rsidRDefault="007A7B78" w:rsidP="007A7B78">
      <w:pPr>
        <w:spacing w:line="259" w:lineRule="auto"/>
        <w:jc w:val="both"/>
        <w:rPr>
          <w:rFonts w:ascii="Aptos" w:eastAsia="Calibri" w:hAnsi="Aptos" w:cs="Arial"/>
          <w:kern w:val="0"/>
          <w14:ligatures w14:val="none"/>
        </w:rPr>
      </w:pPr>
    </w:p>
    <w:p w14:paraId="394B5716" w14:textId="77777777" w:rsidR="007A7B78" w:rsidRPr="007A7B78" w:rsidRDefault="007A7B78" w:rsidP="007A7B78">
      <w:pPr>
        <w:pStyle w:val="Heading2"/>
        <w:rPr>
          <w:rFonts w:eastAsia="Calibri"/>
        </w:rPr>
      </w:pPr>
      <w:r w:rsidRPr="007A7B78">
        <w:rPr>
          <w:rFonts w:eastAsia="Calibri"/>
        </w:rPr>
        <w:t>Review of Circumstances</w:t>
      </w:r>
    </w:p>
    <w:p w14:paraId="1A58ABB4" w14:textId="77777777"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Following any incident of harm, it is necessary for the school to consider if anything could have been done differently. Any internal lessons learnt can support in identifying what necessary changes within the school need to occur. This demonstrates our school’s commitment to continually reviewing its policies and systems in effectively keeping </w:t>
      </w:r>
      <w:r w:rsidRPr="007A7B78">
        <w:rPr>
          <w:rFonts w:ascii="Aptos" w:eastAsia="Calibri" w:hAnsi="Aptos" w:cs="Arial"/>
          <w:kern w:val="0"/>
          <w14:ligatures w14:val="none"/>
        </w:rPr>
        <w:lastRenderedPageBreak/>
        <w:t>children safe. Any review of circumstances will then be discussed between senior leadership and the Governing Body to put immediate and necessary changes into effect.</w:t>
      </w:r>
    </w:p>
    <w:p w14:paraId="2A094A63" w14:textId="77777777" w:rsidR="00AB18DB" w:rsidRPr="007A7B78" w:rsidRDefault="00AB18DB" w:rsidP="007A7B78">
      <w:pPr>
        <w:spacing w:line="259" w:lineRule="auto"/>
        <w:jc w:val="both"/>
        <w:rPr>
          <w:rFonts w:ascii="Aptos" w:eastAsia="Calibri" w:hAnsi="Aptos" w:cs="Arial"/>
          <w:b/>
          <w:bCs/>
          <w:kern w:val="0"/>
          <w14:ligatures w14:val="none"/>
        </w:rPr>
      </w:pPr>
    </w:p>
    <w:p w14:paraId="1A3B8FF3" w14:textId="77777777" w:rsidR="007A7B78" w:rsidRPr="007A7B78" w:rsidRDefault="007A7B78" w:rsidP="007A7B78">
      <w:pPr>
        <w:pStyle w:val="Heading2"/>
        <w:rPr>
          <w:rFonts w:eastAsia="Calibri"/>
        </w:rPr>
      </w:pPr>
      <w:r w:rsidRPr="007A7B78">
        <w:rPr>
          <w:rFonts w:eastAsia="Calibri"/>
        </w:rPr>
        <w:t>Police Intervention</w:t>
      </w:r>
    </w:p>
    <w:p w14:paraId="7A0E0E94" w14:textId="2C860AF8" w:rsidR="007A7B78" w:rsidRPr="007A7B78" w:rsidRDefault="007A7B78" w:rsidP="007A7B78">
      <w:pPr>
        <w:spacing w:line="259" w:lineRule="auto"/>
        <w:jc w:val="both"/>
        <w:rPr>
          <w:rFonts w:ascii="Aptos" w:eastAsia="Calibri" w:hAnsi="Aptos" w:cs="Arial"/>
          <w:kern w:val="0"/>
          <w14:ligatures w14:val="none"/>
        </w:rPr>
      </w:pPr>
      <w:r w:rsidRPr="007A7B78">
        <w:rPr>
          <w:rFonts w:ascii="Aptos" w:eastAsia="Calibri" w:hAnsi="Aptos" w:cs="Arial"/>
          <w:kern w:val="0"/>
          <w14:ligatures w14:val="none"/>
        </w:rPr>
        <w:t xml:space="preserve">Once the </w:t>
      </w:r>
      <w:r w:rsidR="0042790F">
        <w:rPr>
          <w:rFonts w:ascii="Aptos" w:eastAsia="Calibri" w:hAnsi="Aptos" w:cs="Arial"/>
          <w:kern w:val="0"/>
          <w14:ligatures w14:val="none"/>
        </w:rPr>
        <w:t>P</w:t>
      </w:r>
      <w:r w:rsidRPr="007A7B78">
        <w:rPr>
          <w:rFonts w:ascii="Aptos" w:eastAsia="Calibri" w:hAnsi="Aptos" w:cs="Arial"/>
          <w:kern w:val="0"/>
          <w14:ligatures w14:val="none"/>
        </w:rPr>
        <w:t xml:space="preserve">olice have recorded and investigated the incident they will: </w:t>
      </w:r>
    </w:p>
    <w:p w14:paraId="0852318A" w14:textId="77777777" w:rsidR="007A7B78" w:rsidRPr="007A7B78" w:rsidRDefault="007A7B78" w:rsidP="007A7B78">
      <w:pPr>
        <w:numPr>
          <w:ilvl w:val="0"/>
          <w:numId w:val="3"/>
        </w:numPr>
        <w:spacing w:line="259" w:lineRule="auto"/>
        <w:contextualSpacing/>
        <w:jc w:val="both"/>
        <w:rPr>
          <w:rFonts w:ascii="Aptos" w:eastAsia="Calibri" w:hAnsi="Aptos" w:cs="Arial"/>
          <w:kern w:val="0"/>
          <w14:ligatures w14:val="none"/>
        </w:rPr>
      </w:pPr>
      <w:r w:rsidRPr="007A7B78">
        <w:rPr>
          <w:rFonts w:ascii="Aptos" w:eastAsia="Calibri" w:hAnsi="Aptos" w:cs="Arial"/>
          <w:kern w:val="0"/>
          <w14:ligatures w14:val="none"/>
        </w:rPr>
        <w:t xml:space="preserve">Put a knife/weapon warning marker on the young person’s record. This is for the purposes of intelligence but also the safety of officers, if the young person is stopped and searched in the future, for example. </w:t>
      </w:r>
    </w:p>
    <w:p w14:paraId="544332A7" w14:textId="77777777" w:rsidR="007A7B78" w:rsidRPr="007A7B78" w:rsidRDefault="007A7B78" w:rsidP="007A7B78">
      <w:pPr>
        <w:numPr>
          <w:ilvl w:val="0"/>
          <w:numId w:val="3"/>
        </w:numPr>
        <w:spacing w:line="259" w:lineRule="auto"/>
        <w:contextualSpacing/>
        <w:jc w:val="both"/>
        <w:rPr>
          <w:rFonts w:ascii="Aptos" w:eastAsia="Calibri" w:hAnsi="Aptos" w:cs="Arial"/>
          <w:kern w:val="0"/>
          <w14:ligatures w14:val="none"/>
        </w:rPr>
      </w:pPr>
      <w:r w:rsidRPr="007A7B78">
        <w:rPr>
          <w:rFonts w:ascii="Aptos" w:eastAsia="Calibri" w:hAnsi="Aptos" w:cs="Arial"/>
          <w:kern w:val="0"/>
          <w14:ligatures w14:val="none"/>
        </w:rPr>
        <w:t xml:space="preserve">Submit a child concern notification to children’s social care. This is again for intelligence purposes but will also help social care form a picture of the young person, put appropriate interventions in place or/and update the young person’s worker, if they have one. </w:t>
      </w:r>
    </w:p>
    <w:p w14:paraId="30FB215D" w14:textId="77777777" w:rsidR="007A7B78" w:rsidRPr="007A7B78" w:rsidRDefault="007A7B78" w:rsidP="007A7B78">
      <w:pPr>
        <w:numPr>
          <w:ilvl w:val="0"/>
          <w:numId w:val="3"/>
        </w:numPr>
        <w:spacing w:line="259" w:lineRule="auto"/>
        <w:contextualSpacing/>
        <w:jc w:val="both"/>
        <w:rPr>
          <w:rFonts w:ascii="Aptos" w:eastAsia="Calibri" w:hAnsi="Aptos" w:cs="Arial"/>
          <w:kern w:val="0"/>
          <w14:ligatures w14:val="none"/>
        </w:rPr>
      </w:pPr>
      <w:r w:rsidRPr="007A7B78">
        <w:rPr>
          <w:rFonts w:ascii="Aptos" w:eastAsia="Calibri" w:hAnsi="Aptos" w:cs="Arial"/>
          <w:kern w:val="0"/>
          <w14:ligatures w14:val="none"/>
        </w:rPr>
        <w:t>Make a referral to the young person’s local Youth Justice Services.</w:t>
      </w:r>
    </w:p>
    <w:p w14:paraId="129A303F" w14:textId="77777777" w:rsidR="00242825" w:rsidRDefault="00242825" w:rsidP="007A7B78">
      <w:pPr>
        <w:spacing w:line="259" w:lineRule="auto"/>
        <w:ind w:left="360"/>
        <w:jc w:val="both"/>
        <w:rPr>
          <w:rFonts w:ascii="Aptos" w:eastAsia="Calibri" w:hAnsi="Aptos" w:cs="Arial"/>
          <w:kern w:val="0"/>
          <w14:ligatures w14:val="none"/>
        </w:rPr>
      </w:pPr>
    </w:p>
    <w:p w14:paraId="6493EF98" w14:textId="00D8A763" w:rsidR="007A7B78" w:rsidRPr="007A7B78" w:rsidRDefault="007A7B78" w:rsidP="007A7B78">
      <w:pPr>
        <w:spacing w:line="259" w:lineRule="auto"/>
        <w:ind w:left="360"/>
        <w:jc w:val="both"/>
        <w:rPr>
          <w:rFonts w:ascii="Aptos" w:eastAsia="Calibri" w:hAnsi="Aptos" w:cs="Arial"/>
          <w:kern w:val="0"/>
          <w14:ligatures w14:val="none"/>
        </w:rPr>
      </w:pPr>
      <w:r w:rsidRPr="007A7B78">
        <w:rPr>
          <w:rFonts w:ascii="Aptos" w:eastAsia="Calibri" w:hAnsi="Aptos" w:cs="Arial"/>
          <w:kern w:val="0"/>
          <w14:ligatures w14:val="none"/>
        </w:rPr>
        <w:t xml:space="preserve">On deciding the outcome for the young person, CPS guidance states: </w:t>
      </w:r>
    </w:p>
    <w:p w14:paraId="1A5B8DFC" w14:textId="77777777" w:rsidR="007A7B78" w:rsidRPr="007A7B78" w:rsidRDefault="007A7B78" w:rsidP="007A7B78">
      <w:pPr>
        <w:numPr>
          <w:ilvl w:val="0"/>
          <w:numId w:val="3"/>
        </w:numPr>
        <w:spacing w:line="259" w:lineRule="auto"/>
        <w:contextualSpacing/>
        <w:jc w:val="both"/>
        <w:rPr>
          <w:rFonts w:ascii="Aptos" w:eastAsia="Calibri" w:hAnsi="Aptos" w:cs="Arial"/>
          <w:kern w:val="0"/>
          <w14:ligatures w14:val="none"/>
        </w:rPr>
      </w:pPr>
      <w:r w:rsidRPr="007A7B78">
        <w:rPr>
          <w:rFonts w:ascii="Aptos" w:eastAsia="Calibri" w:hAnsi="Aptos" w:cs="Arial"/>
          <w:kern w:val="0"/>
          <w14:ligatures w14:val="none"/>
        </w:rPr>
        <w:t xml:space="preserve">16/17-year-olds – simple possession Charge unless exceptional circumstances make it more appropriate to issue a Youth Conditional Caution. History of violence, previously dealt with for a weapon/knife offence, or an offence under investigation is an offence other than a simple possession and therefore the young person should be charged. </w:t>
      </w:r>
    </w:p>
    <w:p w14:paraId="4562C860" w14:textId="1ECEAF4D" w:rsidR="007A7B78" w:rsidRPr="007A7B78" w:rsidRDefault="007A7B78" w:rsidP="007A7B78">
      <w:pPr>
        <w:numPr>
          <w:ilvl w:val="0"/>
          <w:numId w:val="3"/>
        </w:numPr>
        <w:spacing w:line="259" w:lineRule="auto"/>
        <w:contextualSpacing/>
        <w:jc w:val="both"/>
        <w:rPr>
          <w:rFonts w:ascii="Aptos" w:eastAsia="Calibri" w:hAnsi="Aptos" w:cs="Arial"/>
          <w:kern w:val="0"/>
          <w14:ligatures w14:val="none"/>
        </w:rPr>
      </w:pPr>
      <w:r w:rsidRPr="007A7B78">
        <w:rPr>
          <w:rFonts w:ascii="Aptos" w:eastAsia="Calibri" w:hAnsi="Aptos" w:cs="Arial"/>
          <w:kern w:val="0"/>
          <w14:ligatures w14:val="none"/>
        </w:rPr>
        <w:t xml:space="preserve">Under 16s Simple possession, no previous – Youth Conditional Caution. </w:t>
      </w:r>
      <w:r w:rsidR="00AB18DB" w:rsidRPr="007A7B78">
        <w:rPr>
          <w:rFonts w:ascii="Aptos" w:eastAsia="Calibri" w:hAnsi="Aptos" w:cs="Arial"/>
          <w:kern w:val="0"/>
          <w14:ligatures w14:val="none"/>
        </w:rPr>
        <w:t>Or</w:t>
      </w:r>
      <w:r w:rsidRPr="007A7B78">
        <w:rPr>
          <w:rFonts w:ascii="Aptos" w:eastAsia="Calibri" w:hAnsi="Aptos" w:cs="Arial"/>
          <w:kern w:val="0"/>
          <w14:ligatures w14:val="none"/>
        </w:rPr>
        <w:t xml:space="preserve"> alternate disposal in truly exceptional circumstances. History of violence, previously dealt with for a weapon/knife offence, or an offence under investigation is an offence other than a simple possession and therefore the young person should be charged. </w:t>
      </w:r>
    </w:p>
    <w:p w14:paraId="79ADDDD1" w14:textId="77777777" w:rsidR="007A7B78" w:rsidRPr="007A7B78" w:rsidRDefault="007A7B78" w:rsidP="007A7B78">
      <w:pPr>
        <w:numPr>
          <w:ilvl w:val="0"/>
          <w:numId w:val="3"/>
        </w:numPr>
        <w:spacing w:line="259" w:lineRule="auto"/>
        <w:contextualSpacing/>
        <w:jc w:val="both"/>
        <w:rPr>
          <w:rFonts w:ascii="Aptos" w:eastAsia="Calibri" w:hAnsi="Aptos" w:cs="Arial"/>
          <w:kern w:val="0"/>
          <w14:ligatures w14:val="none"/>
        </w:rPr>
      </w:pPr>
      <w:r w:rsidRPr="007A7B78">
        <w:rPr>
          <w:rFonts w:ascii="Aptos" w:eastAsia="Calibri" w:hAnsi="Aptos" w:cs="Arial"/>
          <w:kern w:val="0"/>
          <w14:ligatures w14:val="none"/>
        </w:rPr>
        <w:t>Where a decision is taken not to charge, the young person will be referred to the Youth Justice Service for an Out of Court Disposal (OOCD) assessment. The Out of Court Panel, with reference to the guidance, makes the decision as to the most appropriate disposal</w:t>
      </w:r>
    </w:p>
    <w:p w14:paraId="57732DC4" w14:textId="77777777" w:rsidR="007A7B78" w:rsidRDefault="007A7B78" w:rsidP="007A7B78">
      <w:pPr>
        <w:spacing w:line="259" w:lineRule="auto"/>
        <w:jc w:val="both"/>
        <w:rPr>
          <w:rFonts w:ascii="Aptos" w:eastAsia="Calibri" w:hAnsi="Aptos" w:cs="Arial"/>
          <w:b/>
          <w:kern w:val="0"/>
          <w:sz w:val="12"/>
          <w:szCs w:val="12"/>
          <w14:ligatures w14:val="none"/>
        </w:rPr>
      </w:pPr>
    </w:p>
    <w:p w14:paraId="78AF9842" w14:textId="77777777" w:rsidR="007A7B78" w:rsidRDefault="007A7B78" w:rsidP="00E0795C">
      <w:pPr>
        <w:pStyle w:val="Heading2"/>
        <w:rPr>
          <w:rFonts w:eastAsia="Calibri"/>
        </w:rPr>
      </w:pPr>
      <w:bookmarkStart w:id="8" w:name="_This_policy/practice_guidance"/>
      <w:bookmarkEnd w:id="8"/>
      <w:r w:rsidRPr="007A7B78">
        <w:rPr>
          <w:rFonts w:eastAsia="Calibri"/>
        </w:rPr>
        <w:t>This policy/practice guidance has been heavily supported by the following key documents:</w:t>
      </w:r>
    </w:p>
    <w:p w14:paraId="0CD6445C" w14:textId="35EFEF2B" w:rsidR="00AE0930" w:rsidRDefault="007A7B78" w:rsidP="007A7B78">
      <w:pPr>
        <w:spacing w:line="259" w:lineRule="auto"/>
        <w:rPr>
          <w:rFonts w:ascii="Aptos" w:eastAsia="Calibri" w:hAnsi="Aptos" w:cs="Arial"/>
          <w:kern w:val="0"/>
          <w14:ligatures w14:val="none"/>
        </w:rPr>
      </w:pPr>
      <w:r w:rsidRPr="007A7B78">
        <w:rPr>
          <w:rFonts w:ascii="Aptos" w:eastAsia="Calibri" w:hAnsi="Aptos" w:cs="Arial"/>
          <w:kern w:val="0"/>
          <w14:ligatures w14:val="none"/>
        </w:rPr>
        <w:t xml:space="preserve">Searching, Screening and Confiscation: </w:t>
      </w:r>
      <w:r w:rsidR="00AE0930">
        <w:rPr>
          <w:rFonts w:ascii="Aptos" w:eastAsia="Calibri" w:hAnsi="Aptos" w:cs="Arial"/>
          <w:kern w:val="0"/>
          <w14:ligatures w14:val="none"/>
        </w:rPr>
        <w:t>Advice</w:t>
      </w:r>
      <w:r w:rsidRPr="007A7B78">
        <w:rPr>
          <w:rFonts w:ascii="Aptos" w:eastAsia="Calibri" w:hAnsi="Aptos" w:cs="Arial"/>
          <w:kern w:val="0"/>
          <w14:ligatures w14:val="none"/>
        </w:rPr>
        <w:t xml:space="preserve"> for Schools, July 202</w:t>
      </w:r>
      <w:r w:rsidR="00AE0930">
        <w:rPr>
          <w:rFonts w:ascii="Aptos" w:eastAsia="Calibri" w:hAnsi="Aptos" w:cs="Arial"/>
          <w:kern w:val="0"/>
          <w14:ligatures w14:val="none"/>
        </w:rPr>
        <w:t>2</w:t>
      </w:r>
    </w:p>
    <w:p w14:paraId="03787B09" w14:textId="7B24E1AE" w:rsidR="00242825" w:rsidRDefault="00242825" w:rsidP="007A7B78">
      <w:pPr>
        <w:spacing w:line="259" w:lineRule="auto"/>
        <w:rPr>
          <w:rStyle w:val="Hyperlink"/>
          <w:rFonts w:ascii="Aptos" w:eastAsia="Calibri" w:hAnsi="Aptos" w:cs="Arial"/>
          <w:kern w:val="0"/>
          <w14:ligatures w14:val="none"/>
        </w:rPr>
      </w:pPr>
      <w:hyperlink r:id="rId11" w:history="1">
        <w:r w:rsidRPr="005F3E33">
          <w:rPr>
            <w:rStyle w:val="Hyperlink"/>
            <w:rFonts w:ascii="Aptos" w:eastAsia="Calibri" w:hAnsi="Aptos" w:cs="Arial"/>
            <w:kern w:val="0"/>
            <w14:ligatures w14:val="none"/>
          </w:rPr>
          <w:t>https://assets.publishing.service.gov.uk/media/62d1643e8fa8f50bfbefa55c/Searching__Screening_and_Confiscation_guidance_July_2022.pdf</w:t>
        </w:r>
      </w:hyperlink>
    </w:p>
    <w:p w14:paraId="50858E84" w14:textId="7A27DDB5" w:rsidR="007A7B78" w:rsidRPr="00242825" w:rsidRDefault="007A7B78" w:rsidP="007A7B78">
      <w:pPr>
        <w:spacing w:line="259" w:lineRule="auto"/>
        <w:rPr>
          <w:rFonts w:ascii="Aptos" w:eastAsia="Calibri" w:hAnsi="Aptos" w:cs="Arial"/>
          <w:kern w:val="0"/>
          <w14:ligatures w14:val="none"/>
        </w:rPr>
      </w:pPr>
      <w:r w:rsidRPr="00242825">
        <w:rPr>
          <w:rFonts w:ascii="Aptos" w:eastAsia="Calibri" w:hAnsi="Aptos" w:cs="Arial"/>
          <w:kern w:val="0"/>
          <w14:ligatures w14:val="none"/>
        </w:rPr>
        <w:t>Farrer and Co: Addressing Child-on-Child Abuse: A resource for schools and colleges 202</w:t>
      </w:r>
      <w:r w:rsidR="00AE0930" w:rsidRPr="00242825">
        <w:rPr>
          <w:rFonts w:ascii="Aptos" w:eastAsia="Calibri" w:hAnsi="Aptos" w:cs="Arial"/>
          <w:kern w:val="0"/>
          <w14:ligatures w14:val="none"/>
        </w:rPr>
        <w:t>4</w:t>
      </w:r>
      <w:r w:rsidRPr="00242825">
        <w:rPr>
          <w:rFonts w:ascii="Aptos" w:eastAsia="Calibri" w:hAnsi="Aptos" w:cs="Arial"/>
          <w:kern w:val="0"/>
          <w14:ligatures w14:val="none"/>
        </w:rPr>
        <w:t>.</w:t>
      </w:r>
    </w:p>
    <w:p w14:paraId="18142A2C" w14:textId="0069FB7F" w:rsidR="00242825" w:rsidRPr="00242825" w:rsidRDefault="00242825" w:rsidP="007A7B78">
      <w:pPr>
        <w:spacing w:line="259" w:lineRule="auto"/>
        <w:rPr>
          <w:rFonts w:ascii="Aptos" w:eastAsia="Calibri" w:hAnsi="Aptos" w:cs="Arial"/>
          <w:color w:val="4EA72E" w:themeColor="accent6"/>
          <w:kern w:val="0"/>
          <w:sz w:val="28"/>
          <w:szCs w:val="28"/>
          <w:u w:val="single"/>
          <w14:ligatures w14:val="none"/>
        </w:rPr>
      </w:pPr>
      <w:hyperlink r:id="rId12" w:history="1">
        <w:r w:rsidRPr="00242825">
          <w:rPr>
            <w:rStyle w:val="Hyperlink"/>
            <w:rFonts w:ascii="Aptos" w:hAnsi="Aptos" w:cs="Arial"/>
            <w:color w:val="4EA72E" w:themeColor="accent6"/>
          </w:rPr>
          <w:t>https://www.farrer.co.uk/news-and-insights/addressing-child-on-child-abuse-a-resource-for-schools-and-colleges/</w:t>
        </w:r>
      </w:hyperlink>
    </w:p>
    <w:p w14:paraId="71A35C4F" w14:textId="77777777" w:rsidR="00242825" w:rsidRPr="007A7B78" w:rsidRDefault="00242825" w:rsidP="007A7B78">
      <w:pPr>
        <w:spacing w:line="259" w:lineRule="auto"/>
        <w:rPr>
          <w:rFonts w:ascii="Aptos" w:eastAsia="Calibri" w:hAnsi="Aptos" w:cs="Arial"/>
          <w:kern w:val="0"/>
          <w:sz w:val="28"/>
          <w:szCs w:val="28"/>
          <w14:ligatures w14:val="none"/>
        </w:rPr>
      </w:pPr>
    </w:p>
    <w:p w14:paraId="170B10A2" w14:textId="77777777" w:rsidR="005D412A" w:rsidRPr="0042790F" w:rsidRDefault="007E0B98" w:rsidP="007A7B78">
      <w:pPr>
        <w:spacing w:line="259" w:lineRule="auto"/>
        <w:rPr>
          <w:rFonts w:ascii="Aptos" w:eastAsia="Calibri" w:hAnsi="Aptos" w:cs="Arial"/>
          <w:kern w:val="0"/>
          <w14:ligatures w14:val="none"/>
        </w:rPr>
      </w:pPr>
      <w:r w:rsidRPr="0042790F">
        <w:rPr>
          <w:rFonts w:ascii="Aptos" w:eastAsia="Calibri" w:hAnsi="Aptos" w:cs="Arial"/>
          <w:kern w:val="0"/>
          <w14:ligatures w14:val="none"/>
        </w:rPr>
        <w:t xml:space="preserve">Serious Violence Duty </w:t>
      </w:r>
    </w:p>
    <w:p w14:paraId="6462CA97" w14:textId="2E9EA41F" w:rsidR="007E0B98" w:rsidRDefault="005D412A" w:rsidP="007A7B78">
      <w:pPr>
        <w:spacing w:line="259" w:lineRule="auto"/>
        <w:rPr>
          <w:rFonts w:ascii="Aptos" w:eastAsia="Calibri" w:hAnsi="Aptos" w:cs="Arial"/>
          <w:color w:val="7030A0"/>
          <w:kern w:val="0"/>
          <w14:ligatures w14:val="none"/>
        </w:rPr>
      </w:pPr>
      <w:hyperlink r:id="rId13" w:history="1">
        <w:r w:rsidRPr="005D412A">
          <w:rPr>
            <w:rStyle w:val="Hyperlink"/>
            <w:rFonts w:ascii="Aptos" w:eastAsia="Calibri" w:hAnsi="Aptos" w:cs="Arial"/>
            <w:kern w:val="0"/>
            <w14:ligatures w14:val="none"/>
          </w:rPr>
          <w:t>Serious Violence Duty - Statutory Guidance</w:t>
        </w:r>
      </w:hyperlink>
    </w:p>
    <w:p w14:paraId="75CC797E" w14:textId="77777777" w:rsidR="0049640B" w:rsidRPr="007A7B78" w:rsidRDefault="0049640B" w:rsidP="007A7B78">
      <w:pPr>
        <w:spacing w:line="259" w:lineRule="auto"/>
        <w:rPr>
          <w:rFonts w:ascii="Aptos" w:eastAsia="Calibri" w:hAnsi="Aptos" w:cs="Arial"/>
          <w:kern w:val="0"/>
          <w14:ligatures w14:val="none"/>
        </w:rPr>
      </w:pPr>
    </w:p>
    <w:p w14:paraId="5563E0D5" w14:textId="77777777" w:rsidR="007A7B78" w:rsidRPr="007A7B78" w:rsidRDefault="007A7B78" w:rsidP="007A7B78">
      <w:pPr>
        <w:spacing w:line="259" w:lineRule="auto"/>
        <w:rPr>
          <w:rFonts w:ascii="Aptos" w:eastAsia="Calibri" w:hAnsi="Aptos" w:cs="Arial"/>
          <w:b/>
          <w:kern w:val="0"/>
          <w14:ligatures w14:val="none"/>
        </w:rPr>
      </w:pPr>
      <w:r w:rsidRPr="007A7B78">
        <w:rPr>
          <w:rFonts w:ascii="Aptos" w:eastAsia="Calibri" w:hAnsi="Aptos" w:cs="Arial"/>
          <w:b/>
          <w:kern w:val="0"/>
          <w14:ligatures w14:val="none"/>
        </w:rPr>
        <w:t>This policy/practice guidance should be read in conjunction with:</w:t>
      </w:r>
    </w:p>
    <w:p w14:paraId="73B526B7" w14:textId="3877AF96" w:rsidR="007A7B78" w:rsidRPr="007A7B78" w:rsidRDefault="007A7B78" w:rsidP="007A7B78">
      <w:pPr>
        <w:spacing w:line="259" w:lineRule="auto"/>
        <w:rPr>
          <w:rFonts w:ascii="Aptos" w:eastAsia="Calibri" w:hAnsi="Aptos" w:cs="Arial"/>
          <w:kern w:val="0"/>
          <w14:ligatures w14:val="none"/>
        </w:rPr>
      </w:pPr>
      <w:r w:rsidRPr="007A7B78">
        <w:rPr>
          <w:rFonts w:ascii="Aptos" w:eastAsia="Calibri" w:hAnsi="Aptos" w:cs="Arial"/>
          <w:kern w:val="0"/>
          <w14:ligatures w14:val="none"/>
        </w:rPr>
        <w:t xml:space="preserve">DFE: Keeping Children Safe in Education. </w:t>
      </w:r>
      <w:r w:rsidRPr="0042790F">
        <w:rPr>
          <w:rFonts w:ascii="Aptos" w:eastAsia="Calibri" w:hAnsi="Aptos" w:cs="Arial"/>
          <w:kern w:val="0"/>
          <w14:ligatures w14:val="none"/>
        </w:rPr>
        <w:t>September 202</w:t>
      </w:r>
      <w:r w:rsidR="0049640B" w:rsidRPr="0042790F">
        <w:rPr>
          <w:rFonts w:ascii="Aptos" w:eastAsia="Calibri" w:hAnsi="Aptos" w:cs="Arial"/>
          <w:kern w:val="0"/>
          <w14:ligatures w14:val="none"/>
        </w:rPr>
        <w:t>6</w:t>
      </w:r>
    </w:p>
    <w:p w14:paraId="079B246F" w14:textId="77777777" w:rsidR="007A7B78" w:rsidRPr="007A7B78" w:rsidRDefault="007A7B78" w:rsidP="007A7B78">
      <w:pPr>
        <w:spacing w:line="259" w:lineRule="auto"/>
        <w:rPr>
          <w:rFonts w:ascii="Aptos" w:eastAsia="Calibri" w:hAnsi="Aptos" w:cs="Arial"/>
          <w:kern w:val="0"/>
          <w14:ligatures w14:val="none"/>
        </w:rPr>
      </w:pPr>
      <w:r w:rsidRPr="007A7B78">
        <w:rPr>
          <w:rFonts w:ascii="Aptos" w:eastAsia="Calibri" w:hAnsi="Aptos" w:cs="Arial"/>
          <w:kern w:val="0"/>
          <w14:ligatures w14:val="none"/>
        </w:rPr>
        <w:t>Child Protection Policy</w:t>
      </w:r>
    </w:p>
    <w:p w14:paraId="65D163CE" w14:textId="77777777" w:rsidR="007A7B78" w:rsidRPr="007A7B78" w:rsidRDefault="007A7B78" w:rsidP="007A7B78">
      <w:pPr>
        <w:spacing w:line="259" w:lineRule="auto"/>
        <w:rPr>
          <w:rFonts w:ascii="Aptos" w:eastAsia="Calibri" w:hAnsi="Aptos" w:cs="Arial"/>
          <w:kern w:val="0"/>
          <w14:ligatures w14:val="none"/>
        </w:rPr>
      </w:pPr>
      <w:r w:rsidRPr="007A7B78">
        <w:rPr>
          <w:rFonts w:ascii="Aptos" w:eastAsia="Calibri" w:hAnsi="Aptos" w:cs="Arial"/>
          <w:kern w:val="0"/>
          <w14:ligatures w14:val="none"/>
        </w:rPr>
        <w:t xml:space="preserve">Child-on-Child Abuse Policy </w:t>
      </w:r>
    </w:p>
    <w:p w14:paraId="35542561" w14:textId="25CBDAC0" w:rsidR="006D1EFF" w:rsidRDefault="007A7B78" w:rsidP="00A611E4">
      <w:pPr>
        <w:spacing w:line="259" w:lineRule="auto"/>
        <w:rPr>
          <w:rFonts w:ascii="Aptos" w:eastAsia="Calibri" w:hAnsi="Aptos" w:cs="Arial"/>
          <w:kern w:val="0"/>
          <w14:ligatures w14:val="none"/>
        </w:rPr>
      </w:pPr>
      <w:r w:rsidRPr="007A7B78">
        <w:rPr>
          <w:rFonts w:ascii="Aptos" w:eastAsia="Calibri" w:hAnsi="Aptos" w:cs="Arial"/>
          <w:kern w:val="0"/>
          <w14:ligatures w14:val="none"/>
        </w:rPr>
        <w:t>Behaviour and Discipline Policy</w:t>
      </w:r>
    </w:p>
    <w:p w14:paraId="5AA4C8BD" w14:textId="77777777" w:rsidR="00B17551" w:rsidRDefault="00B17551" w:rsidP="00A611E4">
      <w:pPr>
        <w:spacing w:line="259" w:lineRule="auto"/>
        <w:rPr>
          <w:rFonts w:ascii="Aptos" w:eastAsia="Calibri" w:hAnsi="Aptos" w:cs="Arial"/>
          <w:kern w:val="0"/>
          <w14:ligatures w14:val="none"/>
        </w:rPr>
      </w:pPr>
    </w:p>
    <w:tbl>
      <w:tblPr>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4280"/>
        <w:gridCol w:w="2808"/>
      </w:tblGrid>
      <w:tr w:rsidR="00B17551" w:rsidRPr="007A1102" w14:paraId="7AD8BCB3" w14:textId="77777777" w:rsidTr="00DA4227">
        <w:tc>
          <w:tcPr>
            <w:tcW w:w="1843" w:type="dxa"/>
            <w:tcBorders>
              <w:bottom w:val="single" w:sz="4" w:space="0" w:color="auto"/>
            </w:tcBorders>
            <w:shd w:val="clear" w:color="auto" w:fill="D8B816"/>
          </w:tcPr>
          <w:p w14:paraId="191F438B" w14:textId="77777777" w:rsidR="00B17551" w:rsidRPr="007A1102" w:rsidRDefault="00B17551" w:rsidP="00DA4227">
            <w:pPr>
              <w:spacing w:after="0" w:line="240" w:lineRule="auto"/>
              <w:jc w:val="both"/>
              <w:rPr>
                <w:rFonts w:ascii="Arial" w:eastAsia="Times New Roman" w:hAnsi="Arial" w:cs="Arial"/>
                <w:b/>
                <w:bCs/>
                <w:kern w:val="0"/>
                <w14:ligatures w14:val="none"/>
              </w:rPr>
            </w:pPr>
            <w:r w:rsidRPr="007A1102">
              <w:rPr>
                <w:rFonts w:ascii="Arial" w:eastAsia="Times New Roman" w:hAnsi="Arial" w:cs="Arial"/>
                <w:b/>
                <w:bCs/>
                <w:kern w:val="0"/>
                <w14:ligatures w14:val="none"/>
              </w:rPr>
              <w:t>Review Date</w:t>
            </w:r>
          </w:p>
        </w:tc>
        <w:tc>
          <w:tcPr>
            <w:tcW w:w="4280" w:type="dxa"/>
            <w:tcBorders>
              <w:bottom w:val="single" w:sz="4" w:space="0" w:color="auto"/>
            </w:tcBorders>
            <w:shd w:val="clear" w:color="auto" w:fill="D8B816"/>
          </w:tcPr>
          <w:p w14:paraId="5F6ED9F3" w14:textId="77777777" w:rsidR="00B17551" w:rsidRPr="007A1102" w:rsidRDefault="00B17551" w:rsidP="00DA4227">
            <w:pPr>
              <w:spacing w:after="0" w:line="240" w:lineRule="auto"/>
              <w:jc w:val="both"/>
              <w:rPr>
                <w:rFonts w:ascii="Arial" w:eastAsia="Times New Roman" w:hAnsi="Arial" w:cs="Arial"/>
                <w:b/>
                <w:bCs/>
                <w:kern w:val="0"/>
                <w14:ligatures w14:val="none"/>
              </w:rPr>
            </w:pPr>
            <w:r>
              <w:rPr>
                <w:rFonts w:ascii="Arial" w:eastAsia="Times New Roman" w:hAnsi="Arial" w:cs="Arial"/>
                <w:b/>
                <w:bCs/>
                <w:kern w:val="0"/>
                <w14:ligatures w14:val="none"/>
              </w:rPr>
              <w:t>Ratified By</w:t>
            </w:r>
          </w:p>
        </w:tc>
        <w:tc>
          <w:tcPr>
            <w:tcW w:w="2808" w:type="dxa"/>
            <w:tcBorders>
              <w:bottom w:val="single" w:sz="4" w:space="0" w:color="auto"/>
            </w:tcBorders>
            <w:shd w:val="clear" w:color="auto" w:fill="D8B816"/>
          </w:tcPr>
          <w:p w14:paraId="3AAC30CB" w14:textId="77777777" w:rsidR="00B17551" w:rsidRPr="007A1102" w:rsidRDefault="00B17551" w:rsidP="00DA4227">
            <w:pPr>
              <w:spacing w:after="0" w:line="240" w:lineRule="auto"/>
              <w:jc w:val="both"/>
              <w:rPr>
                <w:rFonts w:ascii="Arial" w:eastAsia="Times New Roman" w:hAnsi="Arial" w:cs="Arial"/>
                <w:b/>
                <w:bCs/>
                <w:kern w:val="0"/>
                <w14:ligatures w14:val="none"/>
              </w:rPr>
            </w:pPr>
            <w:r w:rsidRPr="007A1102">
              <w:rPr>
                <w:rFonts w:ascii="Arial" w:eastAsia="Times New Roman" w:hAnsi="Arial" w:cs="Arial"/>
                <w:b/>
                <w:bCs/>
                <w:kern w:val="0"/>
                <w14:ligatures w14:val="none"/>
              </w:rPr>
              <w:t xml:space="preserve">Ratification Date by Governing Body </w:t>
            </w:r>
          </w:p>
        </w:tc>
      </w:tr>
      <w:tr w:rsidR="00B17551" w:rsidRPr="007A1102" w14:paraId="20895D43" w14:textId="77777777" w:rsidTr="00DA4227">
        <w:tc>
          <w:tcPr>
            <w:tcW w:w="1843" w:type="dxa"/>
            <w:tcBorders>
              <w:top w:val="single" w:sz="4" w:space="0" w:color="auto"/>
              <w:left w:val="single" w:sz="4" w:space="0" w:color="auto"/>
              <w:bottom w:val="single" w:sz="4" w:space="0" w:color="auto"/>
              <w:right w:val="single" w:sz="4" w:space="0" w:color="auto"/>
            </w:tcBorders>
          </w:tcPr>
          <w:p w14:paraId="67CC20E0" w14:textId="77777777" w:rsidR="00B17551" w:rsidRPr="007A1102" w:rsidRDefault="00B17551" w:rsidP="00DA4227">
            <w:pPr>
              <w:spacing w:after="0" w:line="240" w:lineRule="auto"/>
              <w:jc w:val="both"/>
              <w:rPr>
                <w:rFonts w:ascii="Arial" w:eastAsia="Times New Roman" w:hAnsi="Arial" w:cs="Arial"/>
                <w:b/>
                <w:kern w:val="0"/>
                <w14:ligatures w14:val="none"/>
              </w:rPr>
            </w:pPr>
          </w:p>
          <w:p w14:paraId="1D162956" w14:textId="77777777" w:rsidR="00B17551" w:rsidRPr="007A1102" w:rsidRDefault="00B17551" w:rsidP="00DA4227">
            <w:pPr>
              <w:spacing w:after="0" w:line="240" w:lineRule="auto"/>
              <w:jc w:val="both"/>
              <w:rPr>
                <w:rFonts w:ascii="Arial" w:eastAsia="Times New Roman" w:hAnsi="Arial" w:cs="Arial"/>
                <w:b/>
                <w:kern w:val="0"/>
                <w14:ligatures w14:val="none"/>
              </w:rPr>
            </w:pPr>
          </w:p>
        </w:tc>
        <w:tc>
          <w:tcPr>
            <w:tcW w:w="4280" w:type="dxa"/>
            <w:tcBorders>
              <w:top w:val="single" w:sz="4" w:space="0" w:color="auto"/>
              <w:left w:val="single" w:sz="4" w:space="0" w:color="auto"/>
              <w:bottom w:val="single" w:sz="4" w:space="0" w:color="auto"/>
              <w:right w:val="single" w:sz="4" w:space="0" w:color="auto"/>
            </w:tcBorders>
          </w:tcPr>
          <w:p w14:paraId="763C9AA9" w14:textId="77777777" w:rsidR="00B17551" w:rsidRPr="007A1102" w:rsidRDefault="00B17551" w:rsidP="00DA4227">
            <w:pPr>
              <w:spacing w:after="0" w:line="240" w:lineRule="auto"/>
              <w:jc w:val="both"/>
              <w:rPr>
                <w:rFonts w:ascii="Arial" w:eastAsia="Times New Roman" w:hAnsi="Arial" w:cs="Arial"/>
                <w:b/>
                <w:kern w:val="0"/>
                <w14:ligatures w14:val="none"/>
              </w:rPr>
            </w:pPr>
          </w:p>
        </w:tc>
        <w:tc>
          <w:tcPr>
            <w:tcW w:w="2808" w:type="dxa"/>
            <w:tcBorders>
              <w:top w:val="single" w:sz="4" w:space="0" w:color="auto"/>
              <w:left w:val="single" w:sz="4" w:space="0" w:color="auto"/>
              <w:bottom w:val="single" w:sz="4" w:space="0" w:color="auto"/>
              <w:right w:val="single" w:sz="4" w:space="0" w:color="auto"/>
            </w:tcBorders>
          </w:tcPr>
          <w:p w14:paraId="0E063E1B" w14:textId="77777777" w:rsidR="00B17551" w:rsidRPr="007A1102" w:rsidRDefault="00B17551" w:rsidP="00DA4227">
            <w:pPr>
              <w:spacing w:after="0" w:line="240" w:lineRule="auto"/>
              <w:jc w:val="both"/>
              <w:rPr>
                <w:rFonts w:ascii="Arial" w:eastAsia="Times New Roman" w:hAnsi="Arial" w:cs="Arial"/>
                <w:b/>
                <w:kern w:val="0"/>
                <w14:ligatures w14:val="none"/>
              </w:rPr>
            </w:pPr>
          </w:p>
        </w:tc>
      </w:tr>
      <w:tr w:rsidR="00B17551" w:rsidRPr="007A1102" w14:paraId="6BC457A5" w14:textId="77777777" w:rsidTr="00DA4227">
        <w:tc>
          <w:tcPr>
            <w:tcW w:w="1843" w:type="dxa"/>
            <w:tcBorders>
              <w:top w:val="single" w:sz="4" w:space="0" w:color="auto"/>
              <w:left w:val="single" w:sz="4" w:space="0" w:color="auto"/>
              <w:bottom w:val="single" w:sz="4" w:space="0" w:color="auto"/>
              <w:right w:val="single" w:sz="4" w:space="0" w:color="auto"/>
            </w:tcBorders>
          </w:tcPr>
          <w:p w14:paraId="50CBA9CE" w14:textId="77777777" w:rsidR="00B17551" w:rsidRPr="007A1102" w:rsidRDefault="00B17551" w:rsidP="00DA4227">
            <w:pPr>
              <w:spacing w:after="0" w:line="240" w:lineRule="auto"/>
              <w:jc w:val="both"/>
              <w:rPr>
                <w:rFonts w:ascii="Arial" w:eastAsia="Times New Roman" w:hAnsi="Arial" w:cs="Arial"/>
                <w:b/>
                <w:kern w:val="0"/>
                <w14:ligatures w14:val="none"/>
              </w:rPr>
            </w:pPr>
          </w:p>
          <w:p w14:paraId="303E3534" w14:textId="77777777" w:rsidR="00B17551" w:rsidRPr="007A1102" w:rsidRDefault="00B17551" w:rsidP="00DA4227">
            <w:pPr>
              <w:spacing w:after="0" w:line="240" w:lineRule="auto"/>
              <w:jc w:val="both"/>
              <w:rPr>
                <w:rFonts w:ascii="Arial" w:eastAsia="Times New Roman" w:hAnsi="Arial" w:cs="Arial"/>
                <w:b/>
                <w:kern w:val="0"/>
                <w14:ligatures w14:val="none"/>
              </w:rPr>
            </w:pPr>
          </w:p>
        </w:tc>
        <w:tc>
          <w:tcPr>
            <w:tcW w:w="4280" w:type="dxa"/>
            <w:tcBorders>
              <w:top w:val="single" w:sz="4" w:space="0" w:color="auto"/>
              <w:left w:val="single" w:sz="4" w:space="0" w:color="auto"/>
              <w:bottom w:val="single" w:sz="4" w:space="0" w:color="auto"/>
              <w:right w:val="single" w:sz="4" w:space="0" w:color="auto"/>
            </w:tcBorders>
          </w:tcPr>
          <w:p w14:paraId="5D8BDEE9" w14:textId="77777777" w:rsidR="00B17551" w:rsidRPr="007A1102" w:rsidRDefault="00B17551" w:rsidP="00DA4227">
            <w:pPr>
              <w:spacing w:after="0" w:line="240" w:lineRule="auto"/>
              <w:jc w:val="both"/>
              <w:rPr>
                <w:rFonts w:ascii="Arial" w:eastAsia="Times New Roman" w:hAnsi="Arial" w:cs="Arial"/>
                <w:b/>
                <w:kern w:val="0"/>
                <w14:ligatures w14:val="none"/>
              </w:rPr>
            </w:pPr>
          </w:p>
        </w:tc>
        <w:tc>
          <w:tcPr>
            <w:tcW w:w="2808" w:type="dxa"/>
            <w:tcBorders>
              <w:top w:val="single" w:sz="4" w:space="0" w:color="auto"/>
              <w:left w:val="single" w:sz="4" w:space="0" w:color="auto"/>
              <w:bottom w:val="single" w:sz="4" w:space="0" w:color="auto"/>
              <w:right w:val="single" w:sz="4" w:space="0" w:color="auto"/>
            </w:tcBorders>
          </w:tcPr>
          <w:p w14:paraId="59F3745F" w14:textId="77777777" w:rsidR="00B17551" w:rsidRPr="007A1102" w:rsidRDefault="00B17551" w:rsidP="00DA4227">
            <w:pPr>
              <w:spacing w:after="0" w:line="240" w:lineRule="auto"/>
              <w:jc w:val="both"/>
              <w:rPr>
                <w:rFonts w:ascii="Arial" w:eastAsia="Times New Roman" w:hAnsi="Arial" w:cs="Arial"/>
                <w:b/>
                <w:kern w:val="0"/>
                <w14:ligatures w14:val="none"/>
              </w:rPr>
            </w:pPr>
          </w:p>
        </w:tc>
      </w:tr>
    </w:tbl>
    <w:p w14:paraId="229FED6A" w14:textId="77777777" w:rsidR="00B17551" w:rsidRPr="00A611E4" w:rsidRDefault="00B17551" w:rsidP="00A611E4">
      <w:pPr>
        <w:spacing w:line="259" w:lineRule="auto"/>
        <w:rPr>
          <w:rFonts w:ascii="Aptos" w:eastAsia="Calibri" w:hAnsi="Aptos" w:cs="Arial"/>
          <w:kern w:val="0"/>
          <w14:ligatures w14:val="none"/>
        </w:rPr>
      </w:pPr>
    </w:p>
    <w:sectPr w:rsidR="00B17551" w:rsidRPr="00A611E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88D35" w14:textId="77777777" w:rsidR="00E80998" w:rsidRDefault="00E80998" w:rsidP="007A7B78">
      <w:pPr>
        <w:spacing w:after="0" w:line="240" w:lineRule="auto"/>
      </w:pPr>
      <w:r>
        <w:separator/>
      </w:r>
    </w:p>
  </w:endnote>
  <w:endnote w:type="continuationSeparator" w:id="0">
    <w:p w14:paraId="5B462B10" w14:textId="77777777" w:rsidR="00E80998" w:rsidRDefault="00E80998" w:rsidP="007A7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458593"/>
      <w:docPartObj>
        <w:docPartGallery w:val="Page Numbers (Bottom of Page)"/>
        <w:docPartUnique/>
      </w:docPartObj>
    </w:sdtPr>
    <w:sdtEndPr>
      <w:rPr>
        <w:noProof/>
      </w:rPr>
    </w:sdtEndPr>
    <w:sdtContent>
      <w:p w14:paraId="18A432C2" w14:textId="42BADC35" w:rsidR="007A7B78" w:rsidRDefault="007A7B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64C61A" w14:textId="159EACFB" w:rsidR="007A7B78" w:rsidRDefault="001E145E">
    <w:pPr>
      <w:pStyle w:val="Footer"/>
    </w:pPr>
    <w:r>
      <w:rPr>
        <w:noProof/>
      </w:rPr>
      <w:drawing>
        <wp:anchor distT="0" distB="0" distL="114300" distR="114300" simplePos="0" relativeHeight="251658240" behindDoc="0" locked="0" layoutInCell="1" allowOverlap="1" wp14:anchorId="37014311" wp14:editId="04F08264">
          <wp:simplePos x="0" y="0"/>
          <wp:positionH relativeFrom="column">
            <wp:posOffset>4905375</wp:posOffset>
          </wp:positionH>
          <wp:positionV relativeFrom="paragraph">
            <wp:posOffset>287655</wp:posOffset>
          </wp:positionV>
          <wp:extent cx="1459230" cy="335915"/>
          <wp:effectExtent l="0" t="0" r="7620" b="0"/>
          <wp:wrapNone/>
          <wp:docPr id="1507360693" name="Picture 7"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60693" name="Picture 7" descr="A black and white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230" cy="33591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9292E" w14:textId="77777777" w:rsidR="00E80998" w:rsidRDefault="00E80998" w:rsidP="007A7B78">
      <w:pPr>
        <w:spacing w:after="0" w:line="240" w:lineRule="auto"/>
      </w:pPr>
      <w:r>
        <w:separator/>
      </w:r>
    </w:p>
  </w:footnote>
  <w:footnote w:type="continuationSeparator" w:id="0">
    <w:p w14:paraId="0E7F0381" w14:textId="77777777" w:rsidR="00E80998" w:rsidRDefault="00E80998" w:rsidP="007A7B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3655"/>
    <w:multiLevelType w:val="hybridMultilevel"/>
    <w:tmpl w:val="52D63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362B12"/>
    <w:multiLevelType w:val="hybridMultilevel"/>
    <w:tmpl w:val="30522CF4"/>
    <w:lvl w:ilvl="0" w:tplc="14322470">
      <w:numFmt w:val="bullet"/>
      <w:lvlText w:val=""/>
      <w:lvlJc w:val="left"/>
      <w:pPr>
        <w:ind w:left="684" w:hanging="360"/>
      </w:pPr>
      <w:rPr>
        <w:rFonts w:ascii="Symbol" w:eastAsiaTheme="minorHAnsi" w:hAnsi="Symbol" w:cstheme="minorBidi"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2" w15:restartNumberingAfterBreak="0">
    <w:nsid w:val="7A415C9F"/>
    <w:multiLevelType w:val="hybridMultilevel"/>
    <w:tmpl w:val="20329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2736A8"/>
    <w:multiLevelType w:val="hybridMultilevel"/>
    <w:tmpl w:val="F8849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3407536">
    <w:abstractNumId w:val="0"/>
  </w:num>
  <w:num w:numId="2" w16cid:durableId="1431119997">
    <w:abstractNumId w:val="3"/>
  </w:num>
  <w:num w:numId="3" w16cid:durableId="224730430">
    <w:abstractNumId w:val="2"/>
  </w:num>
  <w:num w:numId="4" w16cid:durableId="1784419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3B"/>
    <w:rsid w:val="000009EC"/>
    <w:rsid w:val="00022C43"/>
    <w:rsid w:val="00034355"/>
    <w:rsid w:val="00061172"/>
    <w:rsid w:val="0007752F"/>
    <w:rsid w:val="000E48D0"/>
    <w:rsid w:val="00124593"/>
    <w:rsid w:val="0014226B"/>
    <w:rsid w:val="00163F8D"/>
    <w:rsid w:val="001E145E"/>
    <w:rsid w:val="0020696C"/>
    <w:rsid w:val="00242825"/>
    <w:rsid w:val="0024366E"/>
    <w:rsid w:val="00244A73"/>
    <w:rsid w:val="00325C7A"/>
    <w:rsid w:val="00372A87"/>
    <w:rsid w:val="00390705"/>
    <w:rsid w:val="003C3878"/>
    <w:rsid w:val="0042790F"/>
    <w:rsid w:val="00470036"/>
    <w:rsid w:val="00477F62"/>
    <w:rsid w:val="0049640B"/>
    <w:rsid w:val="004F02F6"/>
    <w:rsid w:val="0052520F"/>
    <w:rsid w:val="00530515"/>
    <w:rsid w:val="00562A86"/>
    <w:rsid w:val="00572450"/>
    <w:rsid w:val="00577477"/>
    <w:rsid w:val="00583AB8"/>
    <w:rsid w:val="005C5C42"/>
    <w:rsid w:val="005D412A"/>
    <w:rsid w:val="005F1DDF"/>
    <w:rsid w:val="00631572"/>
    <w:rsid w:val="0065491B"/>
    <w:rsid w:val="00661E61"/>
    <w:rsid w:val="00671DF1"/>
    <w:rsid w:val="00692F24"/>
    <w:rsid w:val="006D1EFF"/>
    <w:rsid w:val="007668A1"/>
    <w:rsid w:val="00777F8E"/>
    <w:rsid w:val="00790270"/>
    <w:rsid w:val="007A311E"/>
    <w:rsid w:val="007A7B78"/>
    <w:rsid w:val="007D2868"/>
    <w:rsid w:val="007E0B98"/>
    <w:rsid w:val="007E44E3"/>
    <w:rsid w:val="00817A81"/>
    <w:rsid w:val="00841C81"/>
    <w:rsid w:val="00882463"/>
    <w:rsid w:val="008B5E3C"/>
    <w:rsid w:val="008B781F"/>
    <w:rsid w:val="009166F7"/>
    <w:rsid w:val="00964E4B"/>
    <w:rsid w:val="00A443DE"/>
    <w:rsid w:val="00A46B5A"/>
    <w:rsid w:val="00A611E4"/>
    <w:rsid w:val="00AB18DB"/>
    <w:rsid w:val="00AE0930"/>
    <w:rsid w:val="00B07A5E"/>
    <w:rsid w:val="00B17551"/>
    <w:rsid w:val="00B43395"/>
    <w:rsid w:val="00B61C56"/>
    <w:rsid w:val="00B80D1A"/>
    <w:rsid w:val="00BA20CC"/>
    <w:rsid w:val="00BB2825"/>
    <w:rsid w:val="00BC229A"/>
    <w:rsid w:val="00C93E83"/>
    <w:rsid w:val="00CC4E78"/>
    <w:rsid w:val="00CC603B"/>
    <w:rsid w:val="00CD2509"/>
    <w:rsid w:val="00CF6C71"/>
    <w:rsid w:val="00D10B33"/>
    <w:rsid w:val="00D44E73"/>
    <w:rsid w:val="00D54945"/>
    <w:rsid w:val="00D6019D"/>
    <w:rsid w:val="00D870DB"/>
    <w:rsid w:val="00D93E0B"/>
    <w:rsid w:val="00D94D90"/>
    <w:rsid w:val="00DB78D2"/>
    <w:rsid w:val="00DC6075"/>
    <w:rsid w:val="00DF1282"/>
    <w:rsid w:val="00E0795C"/>
    <w:rsid w:val="00E10EA2"/>
    <w:rsid w:val="00E50048"/>
    <w:rsid w:val="00E71972"/>
    <w:rsid w:val="00E772EA"/>
    <w:rsid w:val="00E80998"/>
    <w:rsid w:val="00E86D1F"/>
    <w:rsid w:val="00ED1738"/>
    <w:rsid w:val="00F16CEC"/>
    <w:rsid w:val="00F71E88"/>
    <w:rsid w:val="00FA7F9E"/>
    <w:rsid w:val="00FB6F97"/>
    <w:rsid w:val="00FC129C"/>
    <w:rsid w:val="00FD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D321"/>
  <w15:chartTrackingRefBased/>
  <w15:docId w15:val="{A0680B71-6469-446F-BF24-1573CC41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930"/>
  </w:style>
  <w:style w:type="paragraph" w:styleId="Heading1">
    <w:name w:val="heading 1"/>
    <w:basedOn w:val="Normal"/>
    <w:next w:val="Normal"/>
    <w:link w:val="Heading1Char"/>
    <w:uiPriority w:val="9"/>
    <w:qFormat/>
    <w:rsid w:val="00CC6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6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0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0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60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0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0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0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03B"/>
    <w:rPr>
      <w:rFonts w:eastAsiaTheme="majorEastAsia" w:cstheme="majorBidi"/>
      <w:color w:val="272727" w:themeColor="text1" w:themeTint="D8"/>
    </w:rPr>
  </w:style>
  <w:style w:type="paragraph" w:styleId="Title">
    <w:name w:val="Title"/>
    <w:basedOn w:val="Normal"/>
    <w:next w:val="Normal"/>
    <w:link w:val="TitleChar"/>
    <w:uiPriority w:val="10"/>
    <w:qFormat/>
    <w:rsid w:val="00CC6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03B"/>
    <w:pPr>
      <w:spacing w:before="160"/>
      <w:jc w:val="center"/>
    </w:pPr>
    <w:rPr>
      <w:i/>
      <w:iCs/>
      <w:color w:val="404040" w:themeColor="text1" w:themeTint="BF"/>
    </w:rPr>
  </w:style>
  <w:style w:type="character" w:customStyle="1" w:styleId="QuoteChar">
    <w:name w:val="Quote Char"/>
    <w:basedOn w:val="DefaultParagraphFont"/>
    <w:link w:val="Quote"/>
    <w:uiPriority w:val="29"/>
    <w:rsid w:val="00CC603B"/>
    <w:rPr>
      <w:i/>
      <w:iCs/>
      <w:color w:val="404040" w:themeColor="text1" w:themeTint="BF"/>
    </w:rPr>
  </w:style>
  <w:style w:type="paragraph" w:styleId="ListParagraph">
    <w:name w:val="List Paragraph"/>
    <w:basedOn w:val="Normal"/>
    <w:uiPriority w:val="34"/>
    <w:qFormat/>
    <w:rsid w:val="00CC603B"/>
    <w:pPr>
      <w:ind w:left="720"/>
      <w:contextualSpacing/>
    </w:pPr>
  </w:style>
  <w:style w:type="character" w:styleId="IntenseEmphasis">
    <w:name w:val="Intense Emphasis"/>
    <w:basedOn w:val="DefaultParagraphFont"/>
    <w:uiPriority w:val="21"/>
    <w:qFormat/>
    <w:rsid w:val="00CC603B"/>
    <w:rPr>
      <w:i/>
      <w:iCs/>
      <w:color w:val="0F4761" w:themeColor="accent1" w:themeShade="BF"/>
    </w:rPr>
  </w:style>
  <w:style w:type="paragraph" w:styleId="IntenseQuote">
    <w:name w:val="Intense Quote"/>
    <w:basedOn w:val="Normal"/>
    <w:next w:val="Normal"/>
    <w:link w:val="IntenseQuoteChar"/>
    <w:uiPriority w:val="30"/>
    <w:qFormat/>
    <w:rsid w:val="00CC6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03B"/>
    <w:rPr>
      <w:i/>
      <w:iCs/>
      <w:color w:val="0F4761" w:themeColor="accent1" w:themeShade="BF"/>
    </w:rPr>
  </w:style>
  <w:style w:type="character" w:styleId="IntenseReference">
    <w:name w:val="Intense Reference"/>
    <w:basedOn w:val="DefaultParagraphFont"/>
    <w:uiPriority w:val="32"/>
    <w:qFormat/>
    <w:rsid w:val="00CC603B"/>
    <w:rPr>
      <w:b/>
      <w:bCs/>
      <w:smallCaps/>
      <w:color w:val="0F4761" w:themeColor="accent1" w:themeShade="BF"/>
      <w:spacing w:val="5"/>
    </w:rPr>
  </w:style>
  <w:style w:type="paragraph" w:styleId="Header">
    <w:name w:val="header"/>
    <w:basedOn w:val="Normal"/>
    <w:link w:val="HeaderChar"/>
    <w:uiPriority w:val="99"/>
    <w:unhideWhenUsed/>
    <w:rsid w:val="007A7B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B78"/>
  </w:style>
  <w:style w:type="paragraph" w:styleId="Footer">
    <w:name w:val="footer"/>
    <w:basedOn w:val="Normal"/>
    <w:link w:val="FooterChar"/>
    <w:uiPriority w:val="99"/>
    <w:unhideWhenUsed/>
    <w:rsid w:val="007A7B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B78"/>
  </w:style>
  <w:style w:type="table" w:styleId="TableGrid">
    <w:name w:val="Table Grid"/>
    <w:basedOn w:val="TableNormal"/>
    <w:uiPriority w:val="39"/>
    <w:rsid w:val="007A7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0036"/>
    <w:rPr>
      <w:color w:val="467886" w:themeColor="hyperlink"/>
      <w:u w:val="single"/>
    </w:rPr>
  </w:style>
  <w:style w:type="character" w:styleId="UnresolvedMention">
    <w:name w:val="Unresolved Mention"/>
    <w:basedOn w:val="DefaultParagraphFont"/>
    <w:uiPriority w:val="99"/>
    <w:semiHidden/>
    <w:unhideWhenUsed/>
    <w:rsid w:val="00470036"/>
    <w:rPr>
      <w:color w:val="605E5C"/>
      <w:shd w:val="clear" w:color="auto" w:fill="E1DFDD"/>
    </w:rPr>
  </w:style>
  <w:style w:type="character" w:styleId="FollowedHyperlink">
    <w:name w:val="FollowedHyperlink"/>
    <w:basedOn w:val="DefaultParagraphFont"/>
    <w:uiPriority w:val="99"/>
    <w:semiHidden/>
    <w:unhideWhenUsed/>
    <w:rsid w:val="00AE093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sets.publishing.service.gov.uk/media/639b2ec3e90e072186e1803c/Final_Serious_Violence_Duty_Statutory_Guidance_-_December_2022.pdf"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rrer.co.uk/news-and-insights/addressing-child-on-child-abuse-a-resource-for-schools-and-colleges/"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2d1643e8fa8f50bfbefa55c/Searching__Screening_and_Confiscation_guidance_July_2022.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42D81F3078E724DBA5B7DE0D9F78A67" ma:contentTypeVersion="10" ma:contentTypeDescription="Create a new document." ma:contentTypeScope="" ma:versionID="b75d422ca0c93dfaaa4e9388399788f0">
  <xsd:schema xmlns:xsd="http://www.w3.org/2001/XMLSchema" xmlns:xs="http://www.w3.org/2001/XMLSchema" xmlns:p="http://schemas.microsoft.com/office/2006/metadata/properties" xmlns:ns2="040f3a15-1695-41d1-9586-d4845052a24f" xmlns:ns3="4633cc5c-b56f-4c47-be62-75d74a7f1e0b" targetNamespace="http://schemas.microsoft.com/office/2006/metadata/properties" ma:root="true" ma:fieldsID="5d631e47d68fc043c1446f0b6352bd1b" ns2:_="" ns3:_="">
    <xsd:import namespace="040f3a15-1695-41d1-9586-d4845052a24f"/>
    <xsd:import namespace="4633cc5c-b56f-4c47-be62-75d74a7f1e0b"/>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f3a15-1695-41d1-9586-d4845052a24f"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33cc5c-b56f-4c47-be62-75d74a7f1e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oudMigratorVersion xmlns="040f3a15-1695-41d1-9586-d4845052a24f" xsi:nil="true"/>
    <FileHash xmlns="040f3a15-1695-41d1-9586-d4845052a24f" xsi:nil="true"/>
    <UniqueSourceRef xmlns="040f3a15-1695-41d1-9586-d4845052a24f" xsi:nil="true"/>
    <CloudMigratorOriginId xmlns="040f3a15-1695-41d1-9586-d4845052a24f" xsi:nil="true"/>
  </documentManagement>
</p:properties>
</file>

<file path=customXml/itemProps1.xml><?xml version="1.0" encoding="utf-8"?>
<ds:datastoreItem xmlns:ds="http://schemas.openxmlformats.org/officeDocument/2006/customXml" ds:itemID="{242FD30E-A2B0-4A12-BBC7-7EF924C8023A}">
  <ds:schemaRefs>
    <ds:schemaRef ds:uri="http://schemas.openxmlformats.org/officeDocument/2006/bibliography"/>
  </ds:schemaRefs>
</ds:datastoreItem>
</file>

<file path=customXml/itemProps2.xml><?xml version="1.0" encoding="utf-8"?>
<ds:datastoreItem xmlns:ds="http://schemas.openxmlformats.org/officeDocument/2006/customXml" ds:itemID="{AFA1F339-AD31-4500-B8EF-7DEE3FC7CD88}"/>
</file>

<file path=customXml/itemProps3.xml><?xml version="1.0" encoding="utf-8"?>
<ds:datastoreItem xmlns:ds="http://schemas.openxmlformats.org/officeDocument/2006/customXml" ds:itemID="{DBB9028F-6734-4AC9-B17B-D9015459A9C6}"/>
</file>

<file path=customXml/itemProps4.xml><?xml version="1.0" encoding="utf-8"?>
<ds:datastoreItem xmlns:ds="http://schemas.openxmlformats.org/officeDocument/2006/customXml" ds:itemID="{E31127CF-60C8-473D-970C-8CF39E82751B}"/>
</file>

<file path=docProps/app.xml><?xml version="1.0" encoding="utf-8"?>
<Properties xmlns="http://schemas.openxmlformats.org/officeDocument/2006/extended-properties" xmlns:vt="http://schemas.openxmlformats.org/officeDocument/2006/docPropsVTypes">
  <Template>Normal</Template>
  <TotalTime>3</TotalTime>
  <Pages>15</Pages>
  <Words>4301</Words>
  <Characters>24522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Johnson</dc:creator>
  <cp:keywords/>
  <dc:description/>
  <cp:lastModifiedBy>Mrs Watson</cp:lastModifiedBy>
  <cp:revision>6</cp:revision>
  <cp:lastPrinted>2026-08-06T12:49:00Z</cp:lastPrinted>
  <dcterms:created xsi:type="dcterms:W3CDTF">2026-08-31T17:14:00Z</dcterms:created>
  <dcterms:modified xsi:type="dcterms:W3CDTF">2026-08-31T18:45:00Z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0x010100F42D81F3078E724DBA5B7DE0D9F78A67</vt:lpwstr>
  </property>
</Properties>
</file>