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833AB" w:rsidP="00BF7F71" w:rsidRDefault="0092479D" w14:paraId="5C0D55AA" w14:textId="61088825">
      <w:pPr>
        <w:jc w:val="center"/>
      </w:pPr>
      <w:r>
        <w:rPr>
          <w:noProof/>
        </w:rPr>
        <w:drawing>
          <wp:inline distT="0" distB="0" distL="0" distR="0" wp14:anchorId="1F5BE82F" wp14:editId="23E70667">
            <wp:extent cx="4316095" cy="1847215"/>
            <wp:effectExtent l="0" t="0" r="8255" b="635"/>
            <wp:docPr id="1392884823" name="Picture 1392884823"/>
            <wp:cNvGraphicFramePr/>
            <a:graphic xmlns:a="http://schemas.openxmlformats.org/drawingml/2006/main">
              <a:graphicData uri="http://schemas.openxmlformats.org/drawingml/2006/picture">
                <pic:pic xmlns:pic="http://schemas.openxmlformats.org/drawingml/2006/picture">
                  <pic:nvPicPr>
                    <pic:cNvPr id="1392884823" name="Picture 1392884823"/>
                    <pic:cNvPicPr/>
                  </pic:nvPicPr>
                  <pic:blipFill>
                    <a:blip r:embed="rId7">
                      <a:extLst>
                        <a:ext uri="{28A0092B-C50C-407E-A947-70E740481C1C}">
                          <a14:useLocalDpi xmlns:a14="http://schemas.microsoft.com/office/drawing/2010/main" val="0"/>
                        </a:ext>
                      </a:extLst>
                    </a:blip>
                    <a:stretch>
                      <a:fillRect/>
                    </a:stretch>
                  </pic:blipFill>
                  <pic:spPr>
                    <a:xfrm>
                      <a:off x="0" y="0"/>
                      <a:ext cx="4316095" cy="1847215"/>
                    </a:xfrm>
                    <a:prstGeom prst="rect">
                      <a:avLst/>
                    </a:prstGeom>
                  </pic:spPr>
                </pic:pic>
              </a:graphicData>
            </a:graphic>
          </wp:inline>
        </w:drawing>
      </w:r>
    </w:p>
    <w:p w:rsidR="00BF7F71" w:rsidP="00BF7F71" w:rsidRDefault="00BF7F71" w14:paraId="5EB179E4" w14:textId="599E1670">
      <w:pPr>
        <w:jc w:val="center"/>
      </w:pPr>
    </w:p>
    <w:p w:rsidR="00BF7F71" w:rsidP="00BF7F71" w:rsidRDefault="00BF7F71" w14:paraId="20CFB522" w14:textId="18159717">
      <w:pPr>
        <w:jc w:val="center"/>
      </w:pPr>
    </w:p>
    <w:p w:rsidR="00BF7F71" w:rsidP="21806E3B" w:rsidRDefault="00BF7F71" w14:paraId="79E18FD1" w14:textId="3AD81C29">
      <w:pPr>
        <w:jc w:val="center"/>
      </w:pPr>
    </w:p>
    <w:p w:rsidR="00BF7F71" w:rsidP="00BF7F71" w:rsidRDefault="00BF7F71" w14:paraId="75A54FF2" w14:textId="61F8E9DA">
      <w:pPr>
        <w:jc w:val="center"/>
      </w:pPr>
    </w:p>
    <w:p w:rsidR="00BF7F71" w:rsidP="00BF7F71" w:rsidRDefault="00BF7F71" w14:paraId="2530429D" w14:textId="47784286">
      <w:pPr>
        <w:jc w:val="center"/>
      </w:pPr>
    </w:p>
    <w:p w:rsidRPr="00BF7F71" w:rsidR="00BF7F71" w:rsidP="00BF7F71" w:rsidRDefault="00BF7F71" w14:paraId="3FBA01CD" w14:textId="5DE3FDFF">
      <w:pPr>
        <w:rPr>
          <w:rFonts w:ascii="Arial" w:hAnsi="Arial" w:cs="Arial"/>
          <w:sz w:val="24"/>
          <w:szCs w:val="24"/>
          <w:u w:val="single"/>
        </w:rPr>
      </w:pPr>
    </w:p>
    <w:p w:rsidR="00BF7F71" w:rsidP="6A843736" w:rsidRDefault="00817C41" w14:paraId="4570FC59" w14:textId="67CAEA45">
      <w:pPr>
        <w:pStyle w:val="Title"/>
        <w:jc w:val="center"/>
        <w:rPr>
          <w:rFonts w:ascii="Arial" w:hAnsi="Arial" w:eastAsia="Arial" w:cs="Arial"/>
          <w:b/>
          <w:bCs/>
          <w:color w:val="833C0B" w:themeColor="accent2" w:themeShade="80"/>
          <w:sz w:val="52"/>
          <w:szCs w:val="52"/>
        </w:rPr>
      </w:pPr>
      <w:r w:rsidRPr="6A843736">
        <w:rPr>
          <w:rFonts w:ascii="Arial" w:hAnsi="Arial" w:eastAsia="Arial" w:cs="Arial"/>
          <w:b/>
          <w:bCs/>
          <w:color w:val="833C0B" w:themeColor="accent2" w:themeShade="80"/>
          <w:sz w:val="52"/>
          <w:szCs w:val="52"/>
        </w:rPr>
        <w:t xml:space="preserve">IAT </w:t>
      </w:r>
      <w:r w:rsidRPr="6A843736" w:rsidR="00BF7F71">
        <w:rPr>
          <w:rFonts w:ascii="Arial" w:hAnsi="Arial" w:eastAsia="Arial" w:cs="Arial"/>
          <w:b/>
          <w:bCs/>
          <w:color w:val="833C0B" w:themeColor="accent2" w:themeShade="80"/>
          <w:sz w:val="52"/>
          <w:szCs w:val="52"/>
        </w:rPr>
        <w:t>Low Level Concerns</w:t>
      </w:r>
      <w:r w:rsidRPr="6A843736">
        <w:rPr>
          <w:rFonts w:ascii="Arial" w:hAnsi="Arial" w:eastAsia="Arial" w:cs="Arial"/>
          <w:b/>
          <w:bCs/>
          <w:color w:val="833C0B" w:themeColor="accent2" w:themeShade="80"/>
          <w:sz w:val="52"/>
          <w:szCs w:val="52"/>
        </w:rPr>
        <w:t xml:space="preserve"> Policy </w:t>
      </w:r>
    </w:p>
    <w:p w:rsidR="00BF7F71" w:rsidP="6A843736" w:rsidRDefault="00817C41" w14:paraId="0E940864" w14:textId="4FE24050">
      <w:pPr>
        <w:pStyle w:val="Title"/>
        <w:jc w:val="center"/>
        <w:rPr>
          <w:rFonts w:ascii="Arial" w:hAnsi="Arial" w:eastAsia="Arial" w:cs="Arial"/>
          <w:b/>
          <w:bCs/>
          <w:color w:val="833C0B" w:themeColor="accent2" w:themeShade="80"/>
          <w:sz w:val="52"/>
          <w:szCs w:val="52"/>
        </w:rPr>
      </w:pPr>
      <w:r w:rsidRPr="6A843736">
        <w:rPr>
          <w:rFonts w:ascii="Arial" w:hAnsi="Arial" w:eastAsia="Arial" w:cs="Arial"/>
          <w:b/>
          <w:bCs/>
          <w:color w:val="833C0B" w:themeColor="accent2" w:themeShade="80"/>
          <w:sz w:val="52"/>
          <w:szCs w:val="52"/>
        </w:rPr>
        <w:t>and Guidance 202</w:t>
      </w:r>
      <w:r w:rsidR="00EE25D8">
        <w:rPr>
          <w:rFonts w:ascii="Arial" w:hAnsi="Arial" w:eastAsia="Arial" w:cs="Arial"/>
          <w:b/>
          <w:bCs/>
          <w:color w:val="833C0B" w:themeColor="accent2" w:themeShade="80"/>
          <w:sz w:val="52"/>
          <w:szCs w:val="52"/>
        </w:rPr>
        <w:t>5</w:t>
      </w:r>
    </w:p>
    <w:p w:rsidR="00FE051A" w:rsidP="00BF7F71" w:rsidRDefault="00FE051A" w14:paraId="69F57FE5" w14:textId="77777777">
      <w:pPr>
        <w:jc w:val="center"/>
        <w:rPr>
          <w:rFonts w:ascii="Arial" w:hAnsi="Arial" w:cs="Arial"/>
          <w:sz w:val="24"/>
          <w:szCs w:val="24"/>
          <w:u w:val="single"/>
        </w:rPr>
      </w:pPr>
    </w:p>
    <w:p w:rsidR="00FE051A" w:rsidP="00BF7F71" w:rsidRDefault="00FE051A" w14:paraId="7D5805D4" w14:textId="77777777">
      <w:pPr>
        <w:jc w:val="center"/>
        <w:rPr>
          <w:rFonts w:ascii="Arial" w:hAnsi="Arial" w:cs="Arial"/>
          <w:sz w:val="24"/>
          <w:szCs w:val="24"/>
          <w:u w:val="single"/>
        </w:rPr>
      </w:pPr>
    </w:p>
    <w:p w:rsidR="00FE051A" w:rsidP="00BF7F71" w:rsidRDefault="00FE051A" w14:paraId="3DC8D218" w14:textId="77777777">
      <w:pPr>
        <w:jc w:val="center"/>
        <w:rPr>
          <w:rFonts w:ascii="Arial" w:hAnsi="Arial" w:cs="Arial"/>
          <w:sz w:val="24"/>
          <w:szCs w:val="24"/>
          <w:u w:val="single"/>
        </w:rPr>
      </w:pPr>
    </w:p>
    <w:p w:rsidR="00FE051A" w:rsidP="00BF7F71" w:rsidRDefault="00FE051A" w14:paraId="5545A58B" w14:textId="77777777">
      <w:pPr>
        <w:jc w:val="center"/>
        <w:rPr>
          <w:rFonts w:ascii="Arial" w:hAnsi="Arial" w:cs="Arial"/>
          <w:sz w:val="24"/>
          <w:szCs w:val="24"/>
          <w:u w:val="single"/>
        </w:rPr>
      </w:pPr>
    </w:p>
    <w:p w:rsidR="00FE051A" w:rsidP="00BF7F71" w:rsidRDefault="00FE051A" w14:paraId="6F505BEC" w14:textId="70ED6127">
      <w:pPr>
        <w:jc w:val="center"/>
        <w:rPr>
          <w:rFonts w:ascii="Arial" w:hAnsi="Arial" w:cs="Arial"/>
          <w:sz w:val="24"/>
          <w:szCs w:val="24"/>
          <w:u w:val="single"/>
        </w:rPr>
      </w:pPr>
    </w:p>
    <w:p w:rsidR="0092479D" w:rsidP="00BF7F71" w:rsidRDefault="0092479D" w14:paraId="5DB4F6CC" w14:textId="615C759E">
      <w:pPr>
        <w:jc w:val="center"/>
        <w:rPr>
          <w:rFonts w:ascii="Arial" w:hAnsi="Arial" w:cs="Arial"/>
          <w:sz w:val="24"/>
          <w:szCs w:val="24"/>
          <w:u w:val="single"/>
        </w:rPr>
      </w:pPr>
    </w:p>
    <w:p w:rsidR="0092479D" w:rsidP="00BF7F71" w:rsidRDefault="0092479D" w14:paraId="331922EA" w14:textId="77777777">
      <w:pPr>
        <w:jc w:val="center"/>
        <w:rPr>
          <w:rFonts w:ascii="Arial" w:hAnsi="Arial" w:cs="Arial"/>
          <w:sz w:val="24"/>
          <w:szCs w:val="24"/>
          <w:u w:val="single"/>
        </w:rPr>
      </w:pPr>
    </w:p>
    <w:p w:rsidR="00FE051A" w:rsidP="00BF7F71" w:rsidRDefault="00FE051A" w14:paraId="43EEB1F1" w14:textId="73C00E65">
      <w:pPr>
        <w:jc w:val="center"/>
        <w:rPr>
          <w:rFonts w:ascii="Arial" w:hAnsi="Arial" w:cs="Arial"/>
          <w:sz w:val="24"/>
          <w:szCs w:val="24"/>
          <w:u w:val="single"/>
        </w:rPr>
      </w:pPr>
    </w:p>
    <w:p w:rsidR="3D2A0D62" w:rsidP="3D2A0D62" w:rsidRDefault="3D2A0D62" w14:paraId="626E29BE" w14:textId="11D84E27">
      <w:pPr>
        <w:pStyle w:val="Heading1"/>
      </w:pPr>
    </w:p>
    <w:tbl>
      <w:tblPr>
        <w:tblW w:w="0" w:type="auto"/>
        <w:tblLayout w:type="fixed"/>
        <w:tblLook w:val="04A0" w:firstRow="1" w:lastRow="0" w:firstColumn="1" w:lastColumn="0" w:noHBand="0" w:noVBand="1"/>
      </w:tblPr>
      <w:tblGrid>
        <w:gridCol w:w="6270"/>
        <w:gridCol w:w="2745"/>
      </w:tblGrid>
      <w:tr w:rsidR="3D2A0D62" w:rsidTr="3D2A0D62" w14:paraId="397A97B6" w14:textId="77777777">
        <w:trPr>
          <w:trHeight w:val="300"/>
        </w:trPr>
        <w:tc>
          <w:tcPr>
            <w:tcW w:w="6270" w:type="dxa"/>
            <w:tcBorders>
              <w:top w:val="single" w:color="auto" w:sz="8" w:space="0"/>
              <w:left w:val="single" w:color="auto" w:sz="8" w:space="0"/>
              <w:bottom w:val="single" w:color="auto" w:sz="8" w:space="0"/>
              <w:right w:val="single" w:color="auto" w:sz="8" w:space="0"/>
            </w:tcBorders>
            <w:tcMar>
              <w:left w:w="108" w:type="dxa"/>
              <w:right w:w="108" w:type="dxa"/>
            </w:tcMar>
          </w:tcPr>
          <w:p w:rsidR="4D56E73C" w:rsidP="3D2A0D62" w:rsidRDefault="4D56E73C" w14:paraId="3095327B" w14:textId="5F89B388">
            <w:pPr>
              <w:spacing w:after="120"/>
              <w:ind w:left="170" w:right="170"/>
            </w:pPr>
            <w:r w:rsidRPr="3D2A0D62">
              <w:rPr>
                <w:rFonts w:ascii="Arial" w:hAnsi="Arial" w:eastAsia="Arial" w:cs="Arial"/>
                <w:sz w:val="20"/>
                <w:szCs w:val="20"/>
              </w:rPr>
              <w:t>Reviewed by</w:t>
            </w:r>
          </w:p>
        </w:tc>
        <w:tc>
          <w:tcPr>
            <w:tcW w:w="2745" w:type="dxa"/>
            <w:tcBorders>
              <w:top w:val="single" w:color="auto" w:sz="8" w:space="0"/>
              <w:left w:val="single" w:color="auto" w:sz="8" w:space="0"/>
              <w:bottom w:val="single" w:color="auto" w:sz="8" w:space="0"/>
              <w:right w:val="single" w:color="auto" w:sz="8" w:space="0"/>
            </w:tcBorders>
            <w:tcMar>
              <w:left w:w="108" w:type="dxa"/>
              <w:right w:w="108" w:type="dxa"/>
            </w:tcMar>
          </w:tcPr>
          <w:p w:rsidR="4D56E73C" w:rsidP="3D2A0D62" w:rsidRDefault="4D56E73C" w14:paraId="194559C9" w14:textId="185AA508">
            <w:pPr>
              <w:spacing w:after="120"/>
              <w:ind w:left="170" w:right="170"/>
              <w:jc w:val="right"/>
            </w:pPr>
            <w:r w:rsidRPr="3D2A0D62">
              <w:rPr>
                <w:rFonts w:ascii="Arial" w:hAnsi="Arial" w:eastAsia="Arial" w:cs="Arial"/>
                <w:sz w:val="20"/>
                <w:szCs w:val="20"/>
              </w:rPr>
              <w:t>Carl Faulkner CEO</w:t>
            </w:r>
          </w:p>
        </w:tc>
      </w:tr>
      <w:tr w:rsidR="3D2A0D62" w:rsidTr="3D2A0D62" w14:paraId="4C52E4AF" w14:textId="77777777">
        <w:trPr>
          <w:trHeight w:val="300"/>
        </w:trPr>
        <w:tc>
          <w:tcPr>
            <w:tcW w:w="6270" w:type="dxa"/>
            <w:tcBorders>
              <w:top w:val="single" w:color="auto" w:sz="8" w:space="0"/>
              <w:left w:val="single" w:color="auto" w:sz="8" w:space="0"/>
              <w:bottom w:val="single" w:color="auto" w:sz="8" w:space="0"/>
              <w:right w:val="single" w:color="auto" w:sz="8" w:space="0"/>
            </w:tcBorders>
            <w:tcMar>
              <w:left w:w="108" w:type="dxa"/>
              <w:right w:w="108" w:type="dxa"/>
            </w:tcMar>
          </w:tcPr>
          <w:p w:rsidR="3D2A0D62" w:rsidP="3D2A0D62" w:rsidRDefault="3D2A0D62" w14:paraId="47B4E4FD" w14:textId="08946334">
            <w:pPr>
              <w:spacing w:after="120"/>
              <w:ind w:left="170" w:right="170"/>
            </w:pPr>
            <w:r w:rsidRPr="3D2A0D62">
              <w:rPr>
                <w:rFonts w:ascii="Arial" w:hAnsi="Arial" w:eastAsia="Arial" w:cs="Arial"/>
                <w:sz w:val="20"/>
                <w:szCs w:val="20"/>
              </w:rPr>
              <w:t>Issue date</w:t>
            </w:r>
          </w:p>
        </w:tc>
        <w:tc>
          <w:tcPr>
            <w:tcW w:w="2745" w:type="dxa"/>
            <w:tcBorders>
              <w:top w:val="single" w:color="auto" w:sz="8" w:space="0"/>
              <w:left w:val="single" w:color="auto" w:sz="8" w:space="0"/>
              <w:bottom w:val="single" w:color="auto" w:sz="8" w:space="0"/>
              <w:right w:val="single" w:color="auto" w:sz="8" w:space="0"/>
            </w:tcBorders>
            <w:tcMar>
              <w:left w:w="108" w:type="dxa"/>
              <w:right w:w="108" w:type="dxa"/>
            </w:tcMar>
          </w:tcPr>
          <w:p w:rsidR="3D2A0D62" w:rsidP="3D2A0D62" w:rsidRDefault="3D2A0D62" w14:paraId="2EA8E901" w14:textId="259E04ED">
            <w:pPr>
              <w:spacing w:after="120"/>
              <w:ind w:left="170" w:right="170"/>
              <w:jc w:val="right"/>
              <w:rPr>
                <w:rFonts w:ascii="Arial" w:hAnsi="Arial" w:eastAsia="Arial" w:cs="Arial"/>
                <w:sz w:val="20"/>
                <w:szCs w:val="20"/>
              </w:rPr>
            </w:pPr>
            <w:r w:rsidRPr="3D2A0D62">
              <w:rPr>
                <w:rFonts w:ascii="Arial" w:hAnsi="Arial" w:eastAsia="Arial" w:cs="Arial"/>
                <w:sz w:val="20"/>
                <w:szCs w:val="20"/>
              </w:rPr>
              <w:t>September 202</w:t>
            </w:r>
            <w:r w:rsidR="00EE25D8">
              <w:rPr>
                <w:rFonts w:ascii="Arial" w:hAnsi="Arial" w:eastAsia="Arial" w:cs="Arial"/>
                <w:sz w:val="20"/>
                <w:szCs w:val="20"/>
              </w:rPr>
              <w:t>5</w:t>
            </w:r>
          </w:p>
        </w:tc>
      </w:tr>
      <w:tr w:rsidR="3D2A0D62" w:rsidTr="3D2A0D62" w14:paraId="244A65A3" w14:textId="77777777">
        <w:trPr>
          <w:trHeight w:val="300"/>
        </w:trPr>
        <w:tc>
          <w:tcPr>
            <w:tcW w:w="6270" w:type="dxa"/>
            <w:tcBorders>
              <w:top w:val="single" w:color="auto" w:sz="8" w:space="0"/>
              <w:left w:val="single" w:color="auto" w:sz="8" w:space="0"/>
              <w:bottom w:val="single" w:color="auto" w:sz="8" w:space="0"/>
              <w:right w:val="single" w:color="auto" w:sz="8" w:space="0"/>
            </w:tcBorders>
            <w:tcMar>
              <w:left w:w="108" w:type="dxa"/>
              <w:right w:w="108" w:type="dxa"/>
            </w:tcMar>
          </w:tcPr>
          <w:p w:rsidR="3D2A0D62" w:rsidP="3D2A0D62" w:rsidRDefault="3D2A0D62" w14:paraId="06ABD7E8" w14:textId="0B8DFAA5">
            <w:pPr>
              <w:spacing w:after="120"/>
              <w:ind w:left="170" w:right="170"/>
            </w:pPr>
            <w:r w:rsidRPr="3D2A0D62">
              <w:rPr>
                <w:rFonts w:ascii="Arial" w:hAnsi="Arial" w:eastAsia="Arial" w:cs="Arial"/>
                <w:sz w:val="20"/>
                <w:szCs w:val="20"/>
              </w:rPr>
              <w:t>Review date</w:t>
            </w:r>
          </w:p>
        </w:tc>
        <w:tc>
          <w:tcPr>
            <w:tcW w:w="2745" w:type="dxa"/>
            <w:tcBorders>
              <w:top w:val="single" w:color="auto" w:sz="8" w:space="0"/>
              <w:left w:val="single" w:color="auto" w:sz="8" w:space="0"/>
              <w:bottom w:val="single" w:color="auto" w:sz="8" w:space="0"/>
              <w:right w:val="single" w:color="auto" w:sz="8" w:space="0"/>
            </w:tcBorders>
            <w:tcMar>
              <w:left w:w="108" w:type="dxa"/>
              <w:right w:w="108" w:type="dxa"/>
            </w:tcMar>
          </w:tcPr>
          <w:p w:rsidR="3D2A0D62" w:rsidP="3D2A0D62" w:rsidRDefault="3D2A0D62" w14:paraId="269D4778" w14:textId="566223B2">
            <w:pPr>
              <w:spacing w:after="120"/>
              <w:ind w:left="170" w:right="170"/>
              <w:jc w:val="right"/>
            </w:pPr>
            <w:r w:rsidRPr="3D2A0D62">
              <w:rPr>
                <w:rFonts w:ascii="Arial" w:hAnsi="Arial" w:eastAsia="Arial" w:cs="Arial"/>
                <w:sz w:val="20"/>
                <w:szCs w:val="20"/>
              </w:rPr>
              <w:t>September 202</w:t>
            </w:r>
            <w:r w:rsidR="00EE25D8">
              <w:rPr>
                <w:rFonts w:ascii="Arial" w:hAnsi="Arial" w:eastAsia="Arial" w:cs="Arial"/>
                <w:sz w:val="20"/>
                <w:szCs w:val="20"/>
              </w:rPr>
              <w:t>8</w:t>
            </w:r>
          </w:p>
        </w:tc>
      </w:tr>
    </w:tbl>
    <w:p w:rsidRPr="00FE051A" w:rsidR="00FE051A" w:rsidP="00FE051A" w:rsidRDefault="00FE051A" w14:paraId="76990335" w14:textId="77777777"/>
    <w:p w:rsidRPr="00F76188" w:rsidR="008C0C20" w:rsidP="00287FC7" w:rsidRDefault="00417648" w14:paraId="3136FAA0" w14:textId="27E3D4AD">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This document must be read in conjunction with other Trust Policy documents, </w:t>
      </w:r>
      <w:r w:rsidRPr="00F76188" w:rsidR="00FE051A">
        <w:rPr>
          <w:rFonts w:ascii="Arial" w:hAnsi="Arial" w:cs="Arial"/>
          <w:color w:val="000000" w:themeColor="text1"/>
          <w:sz w:val="24"/>
          <w:szCs w:val="24"/>
        </w:rPr>
        <w:t xml:space="preserve">including our </w:t>
      </w:r>
      <w:r w:rsidRPr="00F76188" w:rsidR="008C0C20">
        <w:rPr>
          <w:rFonts w:ascii="Arial" w:hAnsi="Arial" w:cs="Arial"/>
          <w:color w:val="000000" w:themeColor="text1"/>
          <w:sz w:val="24"/>
          <w:szCs w:val="24"/>
        </w:rPr>
        <w:t>whistleblowing and allegation management procedures</w:t>
      </w:r>
      <w:r w:rsidRPr="00F76188" w:rsidR="00FE051A">
        <w:rPr>
          <w:rFonts w:ascii="Arial" w:hAnsi="Arial" w:cs="Arial"/>
          <w:color w:val="000000" w:themeColor="text1"/>
          <w:sz w:val="24"/>
          <w:szCs w:val="24"/>
        </w:rPr>
        <w:t>.</w:t>
      </w:r>
    </w:p>
    <w:p w:rsidRPr="00F76188" w:rsidR="00FE051A" w:rsidRDefault="00FE051A" w14:paraId="4F5ECAA8" w14:textId="77777777">
      <w:pPr>
        <w:rPr>
          <w:rFonts w:ascii="Arial" w:hAnsi="Arial" w:cs="Arial"/>
          <w:color w:val="000000" w:themeColor="text1"/>
          <w:sz w:val="24"/>
          <w:szCs w:val="24"/>
        </w:rPr>
      </w:pPr>
      <w:r w:rsidRPr="00F76188">
        <w:rPr>
          <w:rFonts w:ascii="Arial" w:hAnsi="Arial" w:cs="Arial"/>
          <w:color w:val="000000" w:themeColor="text1"/>
          <w:sz w:val="24"/>
          <w:szCs w:val="24"/>
        </w:rPr>
        <w:br w:type="page"/>
      </w:r>
    </w:p>
    <w:p w:rsidR="00FE051A" w:rsidP="62B486F3" w:rsidRDefault="00FE051A" w14:paraId="20F5133A" w14:textId="3D0A4F98">
      <w:pPr>
        <w:pStyle w:val="Heading1"/>
        <w:rPr>
          <w:color w:val="833C0B" w:themeColor="accent2" w:themeTint="FF" w:themeShade="80"/>
        </w:rPr>
      </w:pPr>
      <w:r w:rsidRPr="62B486F3" w:rsidR="00FE051A">
        <w:rPr>
          <w:color w:val="833C0B" w:themeColor="accent2" w:themeTint="FF" w:themeShade="80"/>
        </w:rPr>
        <w:t>IAT Low Level Concerns Policy and Guidance 202</w:t>
      </w:r>
      <w:r w:rsidRPr="62B486F3" w:rsidR="00EE25D8">
        <w:rPr>
          <w:color w:val="833C0B" w:themeColor="accent2" w:themeTint="FF" w:themeShade="80"/>
        </w:rPr>
        <w:t>5</w:t>
      </w:r>
      <w:bookmarkStart w:name="_GoBack" w:id="0"/>
      <w:bookmarkEnd w:id="0"/>
    </w:p>
    <w:p w:rsidRPr="00F76188" w:rsidR="00F76188" w:rsidP="00F76188" w:rsidRDefault="00F76188" w14:paraId="62D64F83" w14:textId="77777777"/>
    <w:p w:rsidRPr="00F76188" w:rsidR="008C0C20" w:rsidP="00287FC7" w:rsidRDefault="008C0C20" w14:paraId="60EE1434" w14:textId="3DFA88CC">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Concerns regarding adult’s behaviour may exist on a </w:t>
      </w:r>
      <w:r w:rsidRPr="00F76188" w:rsidR="00AA3524">
        <w:rPr>
          <w:rFonts w:ascii="Arial" w:hAnsi="Arial" w:cs="Arial"/>
          <w:color w:val="000000" w:themeColor="text1"/>
          <w:sz w:val="24"/>
          <w:szCs w:val="24"/>
        </w:rPr>
        <w:t>continuum</w:t>
      </w:r>
      <w:r w:rsidRPr="00F76188">
        <w:rPr>
          <w:rFonts w:ascii="Arial" w:hAnsi="Arial" w:cs="Arial"/>
          <w:color w:val="000000" w:themeColor="text1"/>
          <w:sz w:val="24"/>
          <w:szCs w:val="24"/>
        </w:rPr>
        <w:t xml:space="preserve"> from ‘low-level</w:t>
      </w:r>
      <w:r w:rsidRPr="00F76188" w:rsidR="00936544">
        <w:rPr>
          <w:rFonts w:ascii="Arial" w:hAnsi="Arial" w:cs="Arial"/>
          <w:color w:val="000000" w:themeColor="text1"/>
          <w:sz w:val="24"/>
          <w:szCs w:val="24"/>
        </w:rPr>
        <w:t>’</w:t>
      </w:r>
      <w:r w:rsidRPr="00F76188">
        <w:rPr>
          <w:rFonts w:ascii="Arial" w:hAnsi="Arial" w:cs="Arial"/>
          <w:color w:val="000000" w:themeColor="text1"/>
          <w:sz w:val="24"/>
          <w:szCs w:val="24"/>
        </w:rPr>
        <w:t xml:space="preserve"> concerns which are concerns regarding adults that do NOT meet the threshold of harm</w:t>
      </w:r>
      <w:r w:rsidRPr="00F76188">
        <w:rPr>
          <w:rFonts w:ascii="Arial" w:hAnsi="Arial" w:cs="Arial"/>
          <w:b/>
          <w:bCs/>
          <w:color w:val="000000" w:themeColor="text1"/>
          <w:sz w:val="24"/>
          <w:szCs w:val="24"/>
        </w:rPr>
        <w:t xml:space="preserve"> </w:t>
      </w:r>
      <w:r w:rsidRPr="00F76188" w:rsidR="00AA3524">
        <w:rPr>
          <w:rFonts w:ascii="Arial" w:hAnsi="Arial" w:cs="Arial"/>
          <w:color w:val="000000" w:themeColor="text1"/>
          <w:sz w:val="24"/>
          <w:szCs w:val="24"/>
        </w:rPr>
        <w:t>through to allegations of harm that do meet the threshold.  This does not mean that behaviours by adults towards children that cause any concern</w:t>
      </w:r>
      <w:r w:rsidRPr="00F76188" w:rsidR="003A20FA">
        <w:rPr>
          <w:rFonts w:ascii="Arial" w:hAnsi="Arial" w:cs="Arial"/>
          <w:color w:val="000000" w:themeColor="text1"/>
          <w:sz w:val="24"/>
          <w:szCs w:val="24"/>
        </w:rPr>
        <w:t>,</w:t>
      </w:r>
      <w:r w:rsidRPr="00F76188" w:rsidR="00AA3524">
        <w:rPr>
          <w:rFonts w:ascii="Arial" w:hAnsi="Arial" w:cs="Arial"/>
          <w:color w:val="000000" w:themeColor="text1"/>
          <w:sz w:val="24"/>
          <w:szCs w:val="24"/>
        </w:rPr>
        <w:t xml:space="preserve"> are in any way </w:t>
      </w:r>
      <w:r w:rsidRPr="00F76188" w:rsidR="004023E3">
        <w:rPr>
          <w:rFonts w:ascii="Arial" w:hAnsi="Arial" w:cs="Arial"/>
          <w:color w:val="000000" w:themeColor="text1"/>
          <w:sz w:val="24"/>
          <w:szCs w:val="24"/>
        </w:rPr>
        <w:t xml:space="preserve">insignificant or </w:t>
      </w:r>
      <w:r w:rsidRPr="00F76188" w:rsidR="00AA3524">
        <w:rPr>
          <w:rFonts w:ascii="Arial" w:hAnsi="Arial" w:cs="Arial"/>
          <w:color w:val="000000" w:themeColor="text1"/>
          <w:sz w:val="24"/>
          <w:szCs w:val="24"/>
        </w:rPr>
        <w:t>acceptable</w:t>
      </w:r>
      <w:r w:rsidRPr="00F76188" w:rsidR="003A20FA">
        <w:rPr>
          <w:rFonts w:ascii="Arial" w:hAnsi="Arial" w:cs="Arial"/>
          <w:color w:val="000000" w:themeColor="text1"/>
          <w:sz w:val="24"/>
          <w:szCs w:val="24"/>
        </w:rPr>
        <w:t>.  H</w:t>
      </w:r>
      <w:r w:rsidRPr="00F76188" w:rsidR="00AA3524">
        <w:rPr>
          <w:rFonts w:ascii="Arial" w:hAnsi="Arial" w:cs="Arial"/>
          <w:color w:val="000000" w:themeColor="text1"/>
          <w:sz w:val="24"/>
          <w:szCs w:val="24"/>
        </w:rPr>
        <w:t>owever</w:t>
      </w:r>
      <w:r w:rsidRPr="00F76188" w:rsidR="003A20FA">
        <w:rPr>
          <w:rFonts w:ascii="Arial" w:hAnsi="Arial" w:cs="Arial"/>
          <w:color w:val="000000" w:themeColor="text1"/>
          <w:sz w:val="24"/>
          <w:szCs w:val="24"/>
        </w:rPr>
        <w:t>,</w:t>
      </w:r>
      <w:r w:rsidRPr="00F76188" w:rsidR="00AA3524">
        <w:rPr>
          <w:rFonts w:ascii="Arial" w:hAnsi="Arial" w:cs="Arial"/>
          <w:color w:val="000000" w:themeColor="text1"/>
          <w:sz w:val="24"/>
          <w:szCs w:val="24"/>
        </w:rPr>
        <w:t xml:space="preserve"> clear evidence of harm and disclosure are often required to meet that harm threshold.  It is therefore imperative that information regarding any level of concern that exists on th</w:t>
      </w:r>
      <w:r w:rsidRPr="00F76188" w:rsidR="00936544">
        <w:rPr>
          <w:rFonts w:ascii="Arial" w:hAnsi="Arial" w:cs="Arial"/>
          <w:color w:val="000000" w:themeColor="text1"/>
          <w:sz w:val="24"/>
          <w:szCs w:val="24"/>
        </w:rPr>
        <w:t>is</w:t>
      </w:r>
      <w:r w:rsidRPr="00F76188" w:rsidR="00AA3524">
        <w:rPr>
          <w:rFonts w:ascii="Arial" w:hAnsi="Arial" w:cs="Arial"/>
          <w:color w:val="000000" w:themeColor="text1"/>
          <w:sz w:val="24"/>
          <w:szCs w:val="24"/>
        </w:rPr>
        <w:t xml:space="preserve"> continuum is shared quickly and effectively.</w:t>
      </w:r>
    </w:p>
    <w:p w:rsidR="00C8501A" w:rsidP="00287FC7" w:rsidRDefault="00936544" w14:paraId="4428A389" w14:textId="208094FB">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It is also necessary that the same route of intervention is applied across the continuum and that </w:t>
      </w:r>
      <w:r w:rsidRPr="00F76188">
        <w:rPr>
          <w:rFonts w:ascii="Arial" w:hAnsi="Arial" w:cs="Arial"/>
          <w:b/>
          <w:bCs/>
          <w:color w:val="000000" w:themeColor="text1"/>
          <w:sz w:val="24"/>
          <w:szCs w:val="24"/>
        </w:rPr>
        <w:t>any</w:t>
      </w:r>
      <w:r w:rsidRPr="00F76188">
        <w:rPr>
          <w:rFonts w:ascii="Arial" w:hAnsi="Arial" w:cs="Arial"/>
          <w:color w:val="000000" w:themeColor="text1"/>
          <w:sz w:val="24"/>
          <w:szCs w:val="24"/>
        </w:rPr>
        <w:t xml:space="preserve"> and </w:t>
      </w:r>
      <w:r w:rsidRPr="00F76188">
        <w:rPr>
          <w:rFonts w:ascii="Arial" w:hAnsi="Arial" w:cs="Arial"/>
          <w:b/>
          <w:bCs/>
          <w:color w:val="000000" w:themeColor="text1"/>
          <w:sz w:val="24"/>
          <w:szCs w:val="24"/>
        </w:rPr>
        <w:t>all</w:t>
      </w:r>
      <w:r w:rsidRPr="00F76188">
        <w:rPr>
          <w:rFonts w:ascii="Arial" w:hAnsi="Arial" w:cs="Arial"/>
          <w:color w:val="000000" w:themeColor="text1"/>
          <w:sz w:val="24"/>
          <w:szCs w:val="24"/>
        </w:rPr>
        <w:t xml:space="preserve"> concerns are always shared directly to the Headteacher</w:t>
      </w:r>
      <w:r w:rsidRPr="00F76188" w:rsidR="001F1803">
        <w:rPr>
          <w:rFonts w:ascii="Arial" w:hAnsi="Arial" w:cs="Arial"/>
          <w:color w:val="000000" w:themeColor="text1"/>
          <w:sz w:val="24"/>
          <w:szCs w:val="24"/>
        </w:rPr>
        <w:t xml:space="preserve"> </w:t>
      </w:r>
      <w:r w:rsidRPr="00F76188" w:rsidR="006F0340">
        <w:rPr>
          <w:rFonts w:ascii="Arial" w:hAnsi="Arial" w:cs="Arial"/>
          <w:color w:val="000000" w:themeColor="text1"/>
          <w:sz w:val="24"/>
          <w:szCs w:val="24"/>
        </w:rPr>
        <w:t>immediately</w:t>
      </w:r>
      <w:r w:rsidRPr="00F76188">
        <w:rPr>
          <w:rFonts w:ascii="Arial" w:hAnsi="Arial" w:cs="Arial"/>
          <w:color w:val="000000" w:themeColor="text1"/>
          <w:sz w:val="24"/>
          <w:szCs w:val="24"/>
        </w:rPr>
        <w:t>.  If concern</w:t>
      </w:r>
      <w:r w:rsidRPr="00F76188" w:rsidR="006F0340">
        <w:rPr>
          <w:rFonts w:ascii="Arial" w:hAnsi="Arial" w:cs="Arial"/>
          <w:color w:val="000000" w:themeColor="text1"/>
          <w:sz w:val="24"/>
          <w:szCs w:val="24"/>
        </w:rPr>
        <w:t>s are regarding the Headteacher</w:t>
      </w:r>
      <w:r w:rsidRPr="00F76188" w:rsidR="001F1803">
        <w:rPr>
          <w:rFonts w:ascii="Arial" w:hAnsi="Arial" w:cs="Arial"/>
          <w:color w:val="000000" w:themeColor="text1"/>
          <w:sz w:val="24"/>
          <w:szCs w:val="24"/>
        </w:rPr>
        <w:t xml:space="preserve"> </w:t>
      </w:r>
      <w:r w:rsidRPr="00F76188">
        <w:rPr>
          <w:rFonts w:ascii="Arial" w:hAnsi="Arial" w:cs="Arial"/>
          <w:color w:val="000000" w:themeColor="text1"/>
          <w:sz w:val="24"/>
          <w:szCs w:val="24"/>
        </w:rPr>
        <w:t xml:space="preserve">this should be shared directly to </w:t>
      </w:r>
      <w:r w:rsidRPr="00F76188" w:rsidR="00B150DE">
        <w:rPr>
          <w:rFonts w:ascii="Arial" w:hAnsi="Arial" w:cs="Arial"/>
          <w:color w:val="000000" w:themeColor="text1"/>
          <w:sz w:val="24"/>
          <w:szCs w:val="24"/>
        </w:rPr>
        <w:t xml:space="preserve">the chair of </w:t>
      </w:r>
      <w:r w:rsidRPr="00F76188" w:rsidR="00287FC7">
        <w:rPr>
          <w:rFonts w:ascii="Arial" w:hAnsi="Arial" w:cs="Arial"/>
          <w:color w:val="000000" w:themeColor="text1"/>
          <w:sz w:val="24"/>
          <w:szCs w:val="24"/>
        </w:rPr>
        <w:t>G</w:t>
      </w:r>
      <w:r w:rsidRPr="00F76188" w:rsidR="00B150DE">
        <w:rPr>
          <w:rFonts w:ascii="Arial" w:hAnsi="Arial" w:cs="Arial"/>
          <w:color w:val="000000" w:themeColor="text1"/>
          <w:sz w:val="24"/>
          <w:szCs w:val="24"/>
        </w:rPr>
        <w:t>overnors/</w:t>
      </w:r>
      <w:r w:rsidRPr="00F76188" w:rsidR="001F1803">
        <w:rPr>
          <w:rFonts w:ascii="Arial" w:hAnsi="Arial" w:cs="Arial"/>
          <w:color w:val="000000" w:themeColor="text1"/>
          <w:sz w:val="24"/>
          <w:szCs w:val="24"/>
        </w:rPr>
        <w:t xml:space="preserve"> (School staff) </w:t>
      </w:r>
      <w:r w:rsidRPr="00F76188" w:rsidR="00287FC7">
        <w:rPr>
          <w:rFonts w:ascii="Arial" w:hAnsi="Arial" w:cs="Arial"/>
          <w:color w:val="000000" w:themeColor="text1"/>
          <w:sz w:val="24"/>
          <w:szCs w:val="24"/>
        </w:rPr>
        <w:t>T</w:t>
      </w:r>
      <w:r w:rsidRPr="00F76188" w:rsidR="00B150DE">
        <w:rPr>
          <w:rFonts w:ascii="Arial" w:hAnsi="Arial" w:cs="Arial"/>
          <w:color w:val="000000" w:themeColor="text1"/>
          <w:sz w:val="24"/>
          <w:szCs w:val="24"/>
        </w:rPr>
        <w:t>rustees</w:t>
      </w:r>
      <w:r w:rsidRPr="00F76188" w:rsidR="00400599">
        <w:rPr>
          <w:rFonts w:ascii="Arial" w:hAnsi="Arial" w:cs="Arial"/>
          <w:color w:val="000000" w:themeColor="text1"/>
          <w:sz w:val="24"/>
          <w:szCs w:val="24"/>
        </w:rPr>
        <w:t xml:space="preserve"> (if about the CEO)</w:t>
      </w:r>
      <w:r w:rsidRPr="00F76188" w:rsidR="00B150DE">
        <w:rPr>
          <w:rFonts w:ascii="Arial" w:hAnsi="Arial" w:cs="Arial"/>
          <w:color w:val="000000" w:themeColor="text1"/>
          <w:sz w:val="24"/>
          <w:szCs w:val="24"/>
        </w:rPr>
        <w:t>/</w:t>
      </w:r>
      <w:r w:rsidRPr="00F76188" w:rsidR="00400599">
        <w:rPr>
          <w:rFonts w:ascii="Arial" w:hAnsi="Arial" w:cs="Arial"/>
          <w:color w:val="000000" w:themeColor="text1"/>
          <w:sz w:val="24"/>
          <w:szCs w:val="24"/>
        </w:rPr>
        <w:t xml:space="preserve"> </w:t>
      </w:r>
      <w:r w:rsidRPr="00F76188" w:rsidR="006F0340">
        <w:rPr>
          <w:rFonts w:ascii="Arial" w:hAnsi="Arial" w:cs="Arial"/>
          <w:color w:val="000000" w:themeColor="text1"/>
          <w:sz w:val="24"/>
          <w:szCs w:val="24"/>
        </w:rPr>
        <w:t>CEO</w:t>
      </w:r>
      <w:r w:rsidRPr="00F76188" w:rsidR="00400599">
        <w:rPr>
          <w:rFonts w:ascii="Arial" w:hAnsi="Arial" w:cs="Arial"/>
          <w:color w:val="000000" w:themeColor="text1"/>
          <w:sz w:val="24"/>
          <w:szCs w:val="24"/>
        </w:rPr>
        <w:t xml:space="preserve"> (if about the Central Team)</w:t>
      </w:r>
      <w:r w:rsidRPr="00F76188" w:rsidR="006F0340">
        <w:rPr>
          <w:rFonts w:ascii="Arial" w:hAnsi="Arial" w:cs="Arial"/>
          <w:color w:val="000000" w:themeColor="text1"/>
          <w:sz w:val="24"/>
          <w:szCs w:val="24"/>
        </w:rPr>
        <w:t xml:space="preserve">, depending on your </w:t>
      </w:r>
      <w:r w:rsidRPr="00F76188" w:rsidR="00287FC7">
        <w:rPr>
          <w:rFonts w:ascii="Arial" w:hAnsi="Arial" w:cs="Arial"/>
          <w:color w:val="000000" w:themeColor="text1"/>
          <w:sz w:val="24"/>
          <w:szCs w:val="24"/>
        </w:rPr>
        <w:t>s</w:t>
      </w:r>
      <w:r w:rsidRPr="00F76188" w:rsidR="006F0340">
        <w:rPr>
          <w:rFonts w:ascii="Arial" w:hAnsi="Arial" w:cs="Arial"/>
          <w:color w:val="000000" w:themeColor="text1"/>
          <w:sz w:val="24"/>
          <w:szCs w:val="24"/>
        </w:rPr>
        <w:t>chool</w:t>
      </w:r>
      <w:r w:rsidRPr="00F76188" w:rsidR="00287FC7">
        <w:rPr>
          <w:rFonts w:ascii="Arial" w:hAnsi="Arial" w:cs="Arial"/>
          <w:color w:val="000000" w:themeColor="text1"/>
          <w:sz w:val="24"/>
          <w:szCs w:val="24"/>
        </w:rPr>
        <w:t>/a</w:t>
      </w:r>
      <w:r w:rsidRPr="00F76188" w:rsidR="006F0340">
        <w:rPr>
          <w:rFonts w:ascii="Arial" w:hAnsi="Arial" w:cs="Arial"/>
          <w:color w:val="000000" w:themeColor="text1"/>
          <w:sz w:val="24"/>
          <w:szCs w:val="24"/>
        </w:rPr>
        <w:t>cademy structure.</w:t>
      </w:r>
      <w:r w:rsidRPr="00F76188" w:rsidR="00C8501A">
        <w:rPr>
          <w:rFonts w:ascii="Arial" w:hAnsi="Arial" w:cs="Arial"/>
          <w:color w:val="000000" w:themeColor="text1"/>
          <w:sz w:val="24"/>
          <w:szCs w:val="24"/>
        </w:rPr>
        <w:t xml:space="preserve"> </w:t>
      </w:r>
    </w:p>
    <w:p w:rsidR="00E66916" w:rsidP="00287FC7" w:rsidRDefault="00E66916" w14:paraId="33E78EEF" w14:textId="2102BCFC">
      <w:pPr>
        <w:jc w:val="both"/>
        <w:rPr>
          <w:rFonts w:ascii="Arial" w:hAnsi="Arial" w:cs="Arial"/>
          <w:color w:val="000000" w:themeColor="text1"/>
          <w:sz w:val="24"/>
          <w:szCs w:val="24"/>
        </w:rPr>
      </w:pPr>
      <w:r>
        <w:rPr>
          <w:rFonts w:ascii="Arial" w:hAnsi="Arial" w:cs="Arial"/>
          <w:color w:val="000000" w:themeColor="text1"/>
          <w:sz w:val="24"/>
          <w:szCs w:val="24"/>
        </w:rPr>
        <w:t xml:space="preserve">Head teachers manage school based staff. </w:t>
      </w:r>
    </w:p>
    <w:p w:rsidRPr="00F76188" w:rsidR="00E66916" w:rsidP="00287FC7" w:rsidRDefault="00E66916" w14:paraId="57EEB6E2" w14:textId="582DB56A">
      <w:pPr>
        <w:jc w:val="both"/>
        <w:rPr>
          <w:rFonts w:ascii="Arial" w:hAnsi="Arial" w:cs="Arial"/>
          <w:color w:val="000000" w:themeColor="text1"/>
          <w:sz w:val="24"/>
          <w:szCs w:val="24"/>
        </w:rPr>
      </w:pPr>
      <w:r>
        <w:rPr>
          <w:rFonts w:ascii="Arial" w:hAnsi="Arial" w:cs="Arial"/>
          <w:color w:val="000000" w:themeColor="text1"/>
          <w:sz w:val="24"/>
          <w:szCs w:val="24"/>
        </w:rPr>
        <w:t xml:space="preserve">The CEO manages Central Team staff. </w:t>
      </w:r>
    </w:p>
    <w:p w:rsidRPr="00F76188" w:rsidR="00D60286" w:rsidP="008C0C20" w:rsidRDefault="00D60286" w14:paraId="18219F4A" w14:textId="5CE88604">
      <w:pPr>
        <w:rPr>
          <w:rFonts w:ascii="Arial" w:hAnsi="Arial" w:cs="Arial"/>
          <w:color w:val="000000" w:themeColor="text1"/>
          <w:sz w:val="24"/>
          <w:szCs w:val="24"/>
        </w:rPr>
      </w:pPr>
    </w:p>
    <w:p w:rsidRPr="00F76188" w:rsidR="00D60286" w:rsidP="008C0C20" w:rsidRDefault="00D60286" w14:paraId="5F6A20C4" w14:textId="7BE9A033">
      <w:pPr>
        <w:rPr>
          <w:rFonts w:ascii="Arial" w:hAnsi="Arial" w:cs="Arial"/>
          <w:b/>
          <w:bCs/>
          <w:color w:val="000000" w:themeColor="text1"/>
          <w:sz w:val="24"/>
          <w:szCs w:val="24"/>
        </w:rPr>
      </w:pPr>
      <w:r w:rsidRPr="00F76188">
        <w:rPr>
          <w:rFonts w:ascii="Arial" w:hAnsi="Arial" w:cs="Arial"/>
          <w:b/>
          <w:bCs/>
          <w:color w:val="000000" w:themeColor="text1"/>
          <w:sz w:val="24"/>
          <w:szCs w:val="24"/>
        </w:rPr>
        <w:t>Prevention of Low-</w:t>
      </w:r>
      <w:r w:rsidRPr="00F76188" w:rsidR="009470DE">
        <w:rPr>
          <w:rFonts w:ascii="Arial" w:hAnsi="Arial" w:cs="Arial"/>
          <w:b/>
          <w:bCs/>
          <w:color w:val="000000" w:themeColor="text1"/>
          <w:sz w:val="24"/>
          <w:szCs w:val="24"/>
        </w:rPr>
        <w:t>L</w:t>
      </w:r>
      <w:r w:rsidRPr="00F76188">
        <w:rPr>
          <w:rFonts w:ascii="Arial" w:hAnsi="Arial" w:cs="Arial"/>
          <w:b/>
          <w:bCs/>
          <w:color w:val="000000" w:themeColor="text1"/>
          <w:sz w:val="24"/>
          <w:szCs w:val="24"/>
        </w:rPr>
        <w:t xml:space="preserve">evel </w:t>
      </w:r>
      <w:r w:rsidRPr="00F76188" w:rsidR="009470DE">
        <w:rPr>
          <w:rFonts w:ascii="Arial" w:hAnsi="Arial" w:cs="Arial"/>
          <w:b/>
          <w:bCs/>
          <w:color w:val="000000" w:themeColor="text1"/>
          <w:sz w:val="24"/>
          <w:szCs w:val="24"/>
        </w:rPr>
        <w:t>C</w:t>
      </w:r>
      <w:r w:rsidRPr="00F76188">
        <w:rPr>
          <w:rFonts w:ascii="Arial" w:hAnsi="Arial" w:cs="Arial"/>
          <w:b/>
          <w:bCs/>
          <w:color w:val="000000" w:themeColor="text1"/>
          <w:sz w:val="24"/>
          <w:szCs w:val="24"/>
        </w:rPr>
        <w:t>oncerns/</w:t>
      </w:r>
      <w:r w:rsidRPr="00F76188" w:rsidR="009470DE">
        <w:rPr>
          <w:rFonts w:ascii="Arial" w:hAnsi="Arial" w:cs="Arial"/>
          <w:b/>
          <w:bCs/>
          <w:color w:val="000000" w:themeColor="text1"/>
          <w:sz w:val="24"/>
          <w:szCs w:val="24"/>
        </w:rPr>
        <w:t>C</w:t>
      </w:r>
      <w:r w:rsidRPr="00F76188">
        <w:rPr>
          <w:rFonts w:ascii="Arial" w:hAnsi="Arial" w:cs="Arial"/>
          <w:b/>
          <w:bCs/>
          <w:color w:val="000000" w:themeColor="text1"/>
          <w:sz w:val="24"/>
          <w:szCs w:val="24"/>
        </w:rPr>
        <w:t xml:space="preserve">reating a </w:t>
      </w:r>
      <w:r w:rsidRPr="00F76188" w:rsidR="009470DE">
        <w:rPr>
          <w:rFonts w:ascii="Arial" w:hAnsi="Arial" w:cs="Arial"/>
          <w:b/>
          <w:bCs/>
          <w:color w:val="000000" w:themeColor="text1"/>
          <w:sz w:val="24"/>
          <w:szCs w:val="24"/>
        </w:rPr>
        <w:t>S</w:t>
      </w:r>
      <w:r w:rsidRPr="00F76188">
        <w:rPr>
          <w:rFonts w:ascii="Arial" w:hAnsi="Arial" w:cs="Arial"/>
          <w:b/>
          <w:bCs/>
          <w:color w:val="000000" w:themeColor="text1"/>
          <w:sz w:val="24"/>
          <w:szCs w:val="24"/>
        </w:rPr>
        <w:t xml:space="preserve">afe </w:t>
      </w:r>
      <w:r w:rsidRPr="00F76188" w:rsidR="009470DE">
        <w:rPr>
          <w:rFonts w:ascii="Arial" w:hAnsi="Arial" w:cs="Arial"/>
          <w:b/>
          <w:bCs/>
          <w:color w:val="000000" w:themeColor="text1"/>
          <w:sz w:val="24"/>
          <w:szCs w:val="24"/>
        </w:rPr>
        <w:t>C</w:t>
      </w:r>
      <w:r w:rsidRPr="00F76188">
        <w:rPr>
          <w:rFonts w:ascii="Arial" w:hAnsi="Arial" w:cs="Arial"/>
          <w:b/>
          <w:bCs/>
          <w:color w:val="000000" w:themeColor="text1"/>
          <w:sz w:val="24"/>
          <w:szCs w:val="24"/>
        </w:rPr>
        <w:t>ulture</w:t>
      </w:r>
    </w:p>
    <w:p w:rsidRPr="00F76188" w:rsidR="00936544" w:rsidP="00287FC7" w:rsidRDefault="00D60286" w14:paraId="7676D570" w14:textId="363ED325">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As part of </w:t>
      </w:r>
      <w:r w:rsidRPr="00F76188" w:rsidR="003A20FA">
        <w:rPr>
          <w:rFonts w:ascii="Arial" w:hAnsi="Arial" w:cs="Arial"/>
          <w:color w:val="000000" w:themeColor="text1"/>
          <w:sz w:val="24"/>
          <w:szCs w:val="24"/>
        </w:rPr>
        <w:t>a</w:t>
      </w:r>
      <w:r w:rsidRPr="00F76188" w:rsidR="00087190">
        <w:rPr>
          <w:rFonts w:ascii="Arial" w:hAnsi="Arial" w:cs="Arial"/>
          <w:color w:val="000000" w:themeColor="text1"/>
          <w:sz w:val="24"/>
          <w:szCs w:val="24"/>
        </w:rPr>
        <w:t xml:space="preserve"> </w:t>
      </w:r>
      <w:r w:rsidRPr="00F76188">
        <w:rPr>
          <w:rFonts w:ascii="Arial" w:hAnsi="Arial" w:cs="Arial"/>
          <w:color w:val="000000" w:themeColor="text1"/>
          <w:sz w:val="24"/>
          <w:szCs w:val="24"/>
        </w:rPr>
        <w:t xml:space="preserve">whole school approach to safeguarding, </w:t>
      </w:r>
      <w:r w:rsidRPr="00F76188" w:rsidR="00400599">
        <w:rPr>
          <w:rFonts w:ascii="Arial" w:hAnsi="Arial" w:cs="Arial"/>
          <w:color w:val="000000" w:themeColor="text1"/>
          <w:sz w:val="24"/>
          <w:szCs w:val="24"/>
        </w:rPr>
        <w:t>Ironstone Academy Trust</w:t>
      </w:r>
      <w:r w:rsidRPr="00F76188">
        <w:rPr>
          <w:rFonts w:ascii="Arial" w:hAnsi="Arial" w:cs="Arial"/>
          <w:color w:val="000000" w:themeColor="text1"/>
          <w:sz w:val="24"/>
          <w:szCs w:val="24"/>
        </w:rPr>
        <w:t xml:space="preserve"> </w:t>
      </w:r>
      <w:r w:rsidRPr="00F76188" w:rsidR="00087190">
        <w:rPr>
          <w:rFonts w:ascii="Arial" w:hAnsi="Arial" w:cs="Arial"/>
          <w:color w:val="000000" w:themeColor="text1"/>
          <w:sz w:val="24"/>
          <w:szCs w:val="24"/>
        </w:rPr>
        <w:t>will</w:t>
      </w:r>
      <w:r w:rsidRPr="00F76188">
        <w:rPr>
          <w:rFonts w:ascii="Arial" w:hAnsi="Arial" w:cs="Arial"/>
          <w:color w:val="000000" w:themeColor="text1"/>
          <w:sz w:val="24"/>
          <w:szCs w:val="24"/>
        </w:rPr>
        <w:t xml:space="preserve"> ensure that they promote an open and transparent culture in which all concerns about all adults working in or on behalf of the school or college (including supply teachers, volunteers and contractors) are dealt with promptly and appropriately. Creating a culture in which all concerns about adults (including allegations that do not meet the harms threshold) are shared responsibly and with the right person, recorded and dealt with appropriately, is critical. If implemented correctly, this </w:t>
      </w:r>
      <w:r w:rsidRPr="00F76188" w:rsidR="00A356AE">
        <w:rPr>
          <w:rFonts w:ascii="Arial" w:hAnsi="Arial" w:cs="Arial"/>
          <w:color w:val="000000" w:themeColor="text1"/>
          <w:sz w:val="24"/>
          <w:szCs w:val="24"/>
        </w:rPr>
        <w:t>will</w:t>
      </w:r>
      <w:r w:rsidRPr="00F76188">
        <w:rPr>
          <w:rFonts w:ascii="Arial" w:hAnsi="Arial" w:cs="Arial"/>
          <w:color w:val="000000" w:themeColor="text1"/>
          <w:sz w:val="24"/>
          <w:szCs w:val="24"/>
        </w:rPr>
        <w:t xml:space="preserve"> encourage an open and transparent culture; enable </w:t>
      </w:r>
      <w:r w:rsidRPr="00F76188" w:rsidR="00087190">
        <w:rPr>
          <w:rFonts w:ascii="Arial" w:hAnsi="Arial" w:cs="Arial"/>
          <w:color w:val="000000" w:themeColor="text1"/>
          <w:sz w:val="24"/>
          <w:szCs w:val="24"/>
        </w:rPr>
        <w:t>our school</w:t>
      </w:r>
      <w:r w:rsidRPr="00F76188">
        <w:rPr>
          <w:rFonts w:ascii="Arial" w:hAnsi="Arial" w:cs="Arial"/>
          <w:color w:val="000000" w:themeColor="text1"/>
          <w:sz w:val="24"/>
          <w:szCs w:val="24"/>
        </w:rPr>
        <w:t xml:space="preserve"> to identify concerning, problematic or inappropriate behaviour early; minimise the risk of abuse; and ensure that adults working in or on behalf of the school are clear about professional boundaries and act within these boundaries, and in accordance with the ethos and values of the institution.</w:t>
      </w:r>
    </w:p>
    <w:p w:rsidRPr="00F76188" w:rsidR="003A20FA" w:rsidP="00287FC7" w:rsidRDefault="00D60286" w14:paraId="65C70DB8" w14:textId="194874E9">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A safe and effective response </w:t>
      </w:r>
      <w:r w:rsidRPr="00F76188" w:rsidR="003A20FA">
        <w:rPr>
          <w:rFonts w:ascii="Arial" w:hAnsi="Arial" w:cs="Arial"/>
          <w:color w:val="000000" w:themeColor="text1"/>
          <w:sz w:val="24"/>
          <w:szCs w:val="24"/>
        </w:rPr>
        <w:t xml:space="preserve">to concerns of any nature, </w:t>
      </w:r>
      <w:r w:rsidRPr="00F76188">
        <w:rPr>
          <w:rFonts w:ascii="Arial" w:hAnsi="Arial" w:cs="Arial"/>
          <w:color w:val="000000" w:themeColor="text1"/>
          <w:sz w:val="24"/>
          <w:szCs w:val="24"/>
        </w:rPr>
        <w:t xml:space="preserve">demonstrates </w:t>
      </w:r>
      <w:r w:rsidRPr="00F76188" w:rsidR="003A20FA">
        <w:rPr>
          <w:rFonts w:ascii="Arial" w:hAnsi="Arial" w:cs="Arial"/>
          <w:color w:val="000000" w:themeColor="text1"/>
          <w:sz w:val="24"/>
          <w:szCs w:val="24"/>
        </w:rPr>
        <w:t>a culture of</w:t>
      </w:r>
      <w:r w:rsidRPr="00F76188">
        <w:rPr>
          <w:rFonts w:ascii="Arial" w:hAnsi="Arial" w:cs="Arial"/>
          <w:color w:val="000000" w:themeColor="text1"/>
          <w:sz w:val="24"/>
          <w:szCs w:val="24"/>
        </w:rPr>
        <w:t xml:space="preserve"> </w:t>
      </w:r>
      <w:r w:rsidRPr="00F76188" w:rsidR="003A20FA">
        <w:rPr>
          <w:rFonts w:ascii="Arial" w:hAnsi="Arial" w:cs="Arial"/>
          <w:color w:val="000000" w:themeColor="text1"/>
          <w:sz w:val="24"/>
          <w:szCs w:val="24"/>
        </w:rPr>
        <w:t>t</w:t>
      </w:r>
      <w:r w:rsidRPr="00F76188" w:rsidR="00DC20AD">
        <w:rPr>
          <w:rFonts w:ascii="Arial" w:hAnsi="Arial" w:cs="Arial"/>
          <w:color w:val="000000" w:themeColor="text1"/>
          <w:sz w:val="24"/>
          <w:szCs w:val="24"/>
        </w:rPr>
        <w:t>aking safeguarding</w:t>
      </w:r>
      <w:r w:rsidRPr="00F76188" w:rsidR="003A20FA">
        <w:rPr>
          <w:rFonts w:ascii="Arial" w:hAnsi="Arial" w:cs="Arial"/>
          <w:color w:val="000000" w:themeColor="text1"/>
          <w:sz w:val="24"/>
          <w:szCs w:val="24"/>
        </w:rPr>
        <w:t xml:space="preserve"> </w:t>
      </w:r>
      <w:r w:rsidRPr="00F76188">
        <w:rPr>
          <w:rFonts w:ascii="Arial" w:hAnsi="Arial" w:cs="Arial"/>
          <w:color w:val="000000" w:themeColor="text1"/>
          <w:sz w:val="24"/>
          <w:szCs w:val="24"/>
        </w:rPr>
        <w:t>seriou</w:t>
      </w:r>
      <w:r w:rsidRPr="00F76188" w:rsidR="00DC20AD">
        <w:rPr>
          <w:rFonts w:ascii="Arial" w:hAnsi="Arial" w:cs="Arial"/>
          <w:color w:val="000000" w:themeColor="text1"/>
          <w:sz w:val="24"/>
          <w:szCs w:val="24"/>
        </w:rPr>
        <w:t>sly</w:t>
      </w:r>
      <w:r w:rsidRPr="00F76188" w:rsidR="003A20FA">
        <w:rPr>
          <w:rFonts w:ascii="Arial" w:hAnsi="Arial" w:cs="Arial"/>
          <w:color w:val="000000" w:themeColor="text1"/>
          <w:sz w:val="24"/>
          <w:szCs w:val="24"/>
        </w:rPr>
        <w:t xml:space="preserve">.  It also </w:t>
      </w:r>
      <w:r w:rsidRPr="00F76188">
        <w:rPr>
          <w:rFonts w:ascii="Arial" w:hAnsi="Arial" w:cs="Arial"/>
          <w:color w:val="000000" w:themeColor="text1"/>
          <w:sz w:val="24"/>
          <w:szCs w:val="24"/>
        </w:rPr>
        <w:t xml:space="preserve">empowers </w:t>
      </w:r>
      <w:r w:rsidRPr="00F76188" w:rsidR="003A20FA">
        <w:rPr>
          <w:rFonts w:ascii="Arial" w:hAnsi="Arial" w:cs="Arial"/>
          <w:color w:val="000000" w:themeColor="text1"/>
          <w:sz w:val="24"/>
          <w:szCs w:val="24"/>
        </w:rPr>
        <w:t xml:space="preserve">and encourages </w:t>
      </w:r>
      <w:r w:rsidRPr="00F76188">
        <w:rPr>
          <w:rFonts w:ascii="Arial" w:hAnsi="Arial" w:cs="Arial"/>
          <w:color w:val="000000" w:themeColor="text1"/>
          <w:sz w:val="24"/>
          <w:szCs w:val="24"/>
        </w:rPr>
        <w:t>the workforce</w:t>
      </w:r>
      <w:r w:rsidRPr="00F76188" w:rsidR="003A20FA">
        <w:rPr>
          <w:rFonts w:ascii="Arial" w:hAnsi="Arial" w:cs="Arial"/>
          <w:color w:val="000000" w:themeColor="text1"/>
          <w:sz w:val="24"/>
          <w:szCs w:val="24"/>
        </w:rPr>
        <w:t xml:space="preserve"> to continue sharing and seeking advice from the Headteacher</w:t>
      </w:r>
      <w:r w:rsidRPr="00F76188" w:rsidR="00400599">
        <w:rPr>
          <w:rFonts w:ascii="Arial" w:hAnsi="Arial" w:cs="Arial"/>
          <w:color w:val="000000" w:themeColor="text1"/>
          <w:sz w:val="24"/>
          <w:szCs w:val="24"/>
        </w:rPr>
        <w:t xml:space="preserve"> or CEO</w:t>
      </w:r>
      <w:r w:rsidRPr="00F76188" w:rsidR="006F0340">
        <w:rPr>
          <w:rFonts w:ascii="Arial" w:hAnsi="Arial" w:cs="Arial"/>
          <w:color w:val="000000" w:themeColor="text1"/>
          <w:sz w:val="24"/>
          <w:szCs w:val="24"/>
        </w:rPr>
        <w:t xml:space="preserve"> across</w:t>
      </w:r>
      <w:r w:rsidRPr="00F76188" w:rsidR="003A20FA">
        <w:rPr>
          <w:rFonts w:ascii="Arial" w:hAnsi="Arial" w:cs="Arial"/>
          <w:color w:val="000000" w:themeColor="text1"/>
          <w:sz w:val="24"/>
          <w:szCs w:val="24"/>
        </w:rPr>
        <w:t xml:space="preserve"> the continuum of concerns and thus hopefully leading to a reduction of serious incidents.</w:t>
      </w:r>
    </w:p>
    <w:p w:rsidRPr="00F76188" w:rsidR="00D60286" w:rsidP="008C0C20" w:rsidRDefault="00D60286" w14:paraId="617143AC" w14:textId="2CC03BE8">
      <w:pPr>
        <w:rPr>
          <w:rFonts w:ascii="Arial" w:hAnsi="Arial" w:cs="Arial"/>
          <w:b/>
          <w:bCs/>
          <w:color w:val="000000" w:themeColor="text1"/>
          <w:sz w:val="24"/>
          <w:szCs w:val="24"/>
        </w:rPr>
      </w:pPr>
      <w:r w:rsidRPr="00F76188">
        <w:rPr>
          <w:rFonts w:ascii="Arial" w:hAnsi="Arial" w:cs="Arial"/>
          <w:color w:val="000000" w:themeColor="text1"/>
          <w:sz w:val="24"/>
          <w:szCs w:val="24"/>
        </w:rPr>
        <w:t xml:space="preserve"> </w:t>
      </w:r>
    </w:p>
    <w:p w:rsidRPr="00F76188" w:rsidR="00936544" w:rsidP="008C0C20" w:rsidRDefault="00936544" w14:paraId="09E2E5B8" w14:textId="63F45EDD">
      <w:pPr>
        <w:rPr>
          <w:rFonts w:ascii="Arial" w:hAnsi="Arial" w:cs="Arial"/>
          <w:b/>
          <w:bCs/>
          <w:color w:val="000000" w:themeColor="text1"/>
          <w:sz w:val="24"/>
          <w:szCs w:val="24"/>
        </w:rPr>
      </w:pPr>
      <w:r w:rsidRPr="00F76188">
        <w:rPr>
          <w:rFonts w:ascii="Arial" w:hAnsi="Arial" w:cs="Arial"/>
          <w:b/>
          <w:bCs/>
          <w:color w:val="000000" w:themeColor="text1"/>
          <w:sz w:val="24"/>
          <w:szCs w:val="24"/>
        </w:rPr>
        <w:t>Describing Low</w:t>
      </w:r>
      <w:r w:rsidRPr="00F76188" w:rsidR="00D60286">
        <w:rPr>
          <w:rFonts w:ascii="Arial" w:hAnsi="Arial" w:cs="Arial"/>
          <w:b/>
          <w:bCs/>
          <w:color w:val="000000" w:themeColor="text1"/>
          <w:sz w:val="24"/>
          <w:szCs w:val="24"/>
        </w:rPr>
        <w:t>-</w:t>
      </w:r>
      <w:r w:rsidRPr="00F76188">
        <w:rPr>
          <w:rFonts w:ascii="Arial" w:hAnsi="Arial" w:cs="Arial"/>
          <w:b/>
          <w:bCs/>
          <w:color w:val="000000" w:themeColor="text1"/>
          <w:sz w:val="24"/>
          <w:szCs w:val="24"/>
        </w:rPr>
        <w:t>Level Concerns</w:t>
      </w:r>
    </w:p>
    <w:p w:rsidRPr="00F76188" w:rsidR="004023E3" w:rsidP="00287FC7" w:rsidRDefault="004023E3" w14:paraId="052C2A76" w14:textId="77777777">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A low-level concern is any concern – no matter how small, and even if no more than causing a sense of unease or a ‘nagging doubt’ - that an adult working in or on behalf of the school or college may have acted in a way that: </w:t>
      </w:r>
    </w:p>
    <w:p w:rsidRPr="00F76188" w:rsidR="004023E3" w:rsidP="008C0C20" w:rsidRDefault="004023E3" w14:paraId="79EE23A9" w14:textId="1E6188D1">
      <w:pPr>
        <w:rPr>
          <w:rFonts w:ascii="Arial" w:hAnsi="Arial" w:cs="Arial"/>
          <w:color w:val="000000" w:themeColor="text1"/>
          <w:sz w:val="24"/>
          <w:szCs w:val="24"/>
        </w:rPr>
      </w:pPr>
      <w:r w:rsidRPr="00F76188">
        <w:rPr>
          <w:rFonts w:ascii="Arial" w:hAnsi="Arial" w:cs="Arial"/>
          <w:color w:val="000000" w:themeColor="text1"/>
          <w:sz w:val="24"/>
          <w:szCs w:val="24"/>
        </w:rPr>
        <w:lastRenderedPageBreak/>
        <w:t>• is inconsistent with the staff code of conduct, including inappropriate conduct outside of work</w:t>
      </w:r>
      <w:r w:rsidRPr="00F76188" w:rsidR="00C8501A">
        <w:rPr>
          <w:rFonts w:ascii="Arial" w:hAnsi="Arial" w:cs="Arial"/>
          <w:color w:val="000000" w:themeColor="text1"/>
          <w:sz w:val="24"/>
          <w:szCs w:val="24"/>
        </w:rPr>
        <w:t>/online</w:t>
      </w:r>
      <w:r w:rsidRPr="00F76188">
        <w:rPr>
          <w:rFonts w:ascii="Arial" w:hAnsi="Arial" w:cs="Arial"/>
          <w:color w:val="000000" w:themeColor="text1"/>
          <w:sz w:val="24"/>
          <w:szCs w:val="24"/>
        </w:rPr>
        <w:t xml:space="preserve">; </w:t>
      </w:r>
    </w:p>
    <w:p w:rsidRPr="00F76188" w:rsidR="00C8501A" w:rsidP="008C0C20" w:rsidRDefault="00C8501A" w14:paraId="257904EA" w14:textId="072236DA">
      <w:pPr>
        <w:rPr>
          <w:rFonts w:ascii="Arial" w:hAnsi="Arial" w:cs="Arial"/>
          <w:color w:val="000000" w:themeColor="text1"/>
          <w:sz w:val="24"/>
          <w:szCs w:val="24"/>
        </w:rPr>
      </w:pPr>
      <w:r w:rsidRPr="00F76188">
        <w:rPr>
          <w:rFonts w:ascii="Arial" w:hAnsi="Arial" w:cs="Arial"/>
          <w:color w:val="000000" w:themeColor="text1"/>
          <w:sz w:val="24"/>
          <w:szCs w:val="24"/>
        </w:rPr>
        <w:t>and</w:t>
      </w:r>
    </w:p>
    <w:p w:rsidRPr="00F76188" w:rsidR="004023E3" w:rsidP="008C0C20" w:rsidRDefault="004023E3" w14:paraId="1780B4F0" w14:textId="77777777">
      <w:pPr>
        <w:rPr>
          <w:rFonts w:ascii="Arial" w:hAnsi="Arial" w:cs="Arial"/>
          <w:color w:val="000000" w:themeColor="text1"/>
          <w:sz w:val="24"/>
          <w:szCs w:val="24"/>
        </w:rPr>
      </w:pPr>
      <w:r w:rsidRPr="00F76188">
        <w:rPr>
          <w:rFonts w:ascii="Arial" w:hAnsi="Arial" w:cs="Arial"/>
          <w:color w:val="000000" w:themeColor="text1"/>
          <w:sz w:val="24"/>
          <w:szCs w:val="24"/>
        </w:rPr>
        <w:t xml:space="preserve">• does not meet the allegations threshold or is otherwise not considered serious enough to consider a referral to the LADO.  </w:t>
      </w:r>
    </w:p>
    <w:p w:rsidRPr="00F76188" w:rsidR="003A20FA" w:rsidP="008C0C20" w:rsidRDefault="003A20FA" w14:paraId="39C1C18C" w14:textId="77777777">
      <w:pPr>
        <w:rPr>
          <w:rFonts w:ascii="Arial" w:hAnsi="Arial" w:cs="Arial"/>
          <w:color w:val="000000" w:themeColor="text1"/>
          <w:sz w:val="24"/>
          <w:szCs w:val="24"/>
        </w:rPr>
      </w:pPr>
    </w:p>
    <w:p w:rsidRPr="00F76188" w:rsidR="004023E3" w:rsidP="008C0C20" w:rsidRDefault="004023E3" w14:paraId="7D73D9B9" w14:textId="7D8D88B0">
      <w:pPr>
        <w:rPr>
          <w:rFonts w:ascii="Arial" w:hAnsi="Arial" w:cs="Arial"/>
          <w:color w:val="000000" w:themeColor="text1"/>
          <w:sz w:val="24"/>
          <w:szCs w:val="24"/>
        </w:rPr>
      </w:pPr>
      <w:r w:rsidRPr="00F76188">
        <w:rPr>
          <w:rFonts w:ascii="Arial" w:hAnsi="Arial" w:cs="Arial"/>
          <w:color w:val="000000" w:themeColor="text1"/>
          <w:sz w:val="24"/>
          <w:szCs w:val="24"/>
        </w:rPr>
        <w:t xml:space="preserve">Examples of such behaviour could include, but are not limited to: </w:t>
      </w:r>
    </w:p>
    <w:p w:rsidRPr="00F76188" w:rsidR="004023E3" w:rsidP="008C0C20" w:rsidRDefault="004023E3" w14:paraId="7296832B" w14:textId="77777777">
      <w:pPr>
        <w:rPr>
          <w:rFonts w:ascii="Arial" w:hAnsi="Arial" w:cs="Arial"/>
          <w:color w:val="000000" w:themeColor="text1"/>
          <w:sz w:val="24"/>
          <w:szCs w:val="24"/>
        </w:rPr>
      </w:pPr>
      <w:r w:rsidRPr="00F76188">
        <w:rPr>
          <w:rFonts w:ascii="Arial" w:hAnsi="Arial" w:cs="Arial"/>
          <w:color w:val="000000" w:themeColor="text1"/>
          <w:sz w:val="24"/>
          <w:szCs w:val="24"/>
        </w:rPr>
        <w:t xml:space="preserve">• being over friendly with children; </w:t>
      </w:r>
    </w:p>
    <w:p w:rsidRPr="00F76188" w:rsidR="004023E3" w:rsidP="008C0C20" w:rsidRDefault="004023E3" w14:paraId="24BE9CD1" w14:textId="77777777">
      <w:pPr>
        <w:rPr>
          <w:rFonts w:ascii="Arial" w:hAnsi="Arial" w:cs="Arial"/>
          <w:color w:val="000000" w:themeColor="text1"/>
          <w:sz w:val="24"/>
          <w:szCs w:val="24"/>
        </w:rPr>
      </w:pPr>
      <w:r w:rsidRPr="00F76188">
        <w:rPr>
          <w:rFonts w:ascii="Arial" w:hAnsi="Arial" w:cs="Arial"/>
          <w:color w:val="000000" w:themeColor="text1"/>
          <w:sz w:val="24"/>
          <w:szCs w:val="24"/>
        </w:rPr>
        <w:t xml:space="preserve">• having favourites; </w:t>
      </w:r>
    </w:p>
    <w:p w:rsidRPr="00F76188" w:rsidR="004023E3" w:rsidP="008C0C20" w:rsidRDefault="004023E3" w14:paraId="7CC30A86" w14:textId="77777777">
      <w:pPr>
        <w:rPr>
          <w:rFonts w:ascii="Arial" w:hAnsi="Arial" w:cs="Arial"/>
          <w:color w:val="000000" w:themeColor="text1"/>
          <w:sz w:val="24"/>
          <w:szCs w:val="24"/>
        </w:rPr>
      </w:pPr>
      <w:r w:rsidRPr="00F76188">
        <w:rPr>
          <w:rFonts w:ascii="Arial" w:hAnsi="Arial" w:cs="Arial"/>
          <w:color w:val="000000" w:themeColor="text1"/>
          <w:sz w:val="24"/>
          <w:szCs w:val="24"/>
        </w:rPr>
        <w:t xml:space="preserve">• taking photographs of children on their mobile phone; </w:t>
      </w:r>
    </w:p>
    <w:p w:rsidRPr="00F76188" w:rsidR="004023E3" w:rsidP="008C0C20" w:rsidRDefault="00287FC7" w14:paraId="4582525F" w14:textId="6399B2E2">
      <w:pPr>
        <w:rPr>
          <w:rFonts w:ascii="Arial" w:hAnsi="Arial" w:cs="Arial"/>
          <w:color w:val="000000" w:themeColor="text1"/>
          <w:sz w:val="24"/>
          <w:szCs w:val="24"/>
        </w:rPr>
      </w:pPr>
      <w:r w:rsidRPr="62B486F3" w:rsidR="004023E3">
        <w:rPr>
          <w:rFonts w:ascii="Arial" w:hAnsi="Arial" w:cs="Arial"/>
          <w:color w:val="000000" w:themeColor="text1" w:themeTint="FF" w:themeShade="FF"/>
          <w:sz w:val="24"/>
          <w:szCs w:val="24"/>
        </w:rPr>
        <w:t xml:space="preserve">• engaging with a child on a one-to-one basis in a secluded area or behind a closed </w:t>
      </w:r>
      <w:r w:rsidRPr="62B486F3" w:rsidR="00287FC7">
        <w:rPr>
          <w:rFonts w:ascii="Arial" w:hAnsi="Arial" w:cs="Arial"/>
          <w:color w:val="000000" w:themeColor="text1" w:themeTint="FF" w:themeShade="FF"/>
          <w:sz w:val="24"/>
          <w:szCs w:val="24"/>
        </w:rPr>
        <w:t xml:space="preserve"> </w:t>
      </w:r>
      <w:r w:rsidRPr="62B486F3" w:rsidR="00287FC7">
        <w:rPr>
          <w:rFonts w:ascii="Arial" w:hAnsi="Arial" w:cs="Arial"/>
          <w:color w:val="000000" w:themeColor="text1" w:themeTint="FF" w:themeShade="FF"/>
          <w:sz w:val="24"/>
          <w:szCs w:val="24"/>
        </w:rPr>
        <w:t xml:space="preserve"> </w:t>
      </w:r>
      <w:r w:rsidRPr="62B486F3" w:rsidR="004023E3">
        <w:rPr>
          <w:rFonts w:ascii="Arial" w:hAnsi="Arial" w:cs="Arial"/>
          <w:color w:val="000000" w:themeColor="text1" w:themeTint="FF" w:themeShade="FF"/>
          <w:sz w:val="24"/>
          <w:szCs w:val="24"/>
        </w:rPr>
        <w:t xml:space="preserve">door; or, </w:t>
      </w:r>
    </w:p>
    <w:p w:rsidRPr="00F76188" w:rsidR="004023E3" w:rsidP="008C0C20" w:rsidRDefault="004023E3" w14:paraId="066A9035" w14:textId="6177A1AD">
      <w:pPr>
        <w:rPr>
          <w:rFonts w:ascii="Arial" w:hAnsi="Arial" w:cs="Arial"/>
          <w:b/>
          <w:bCs/>
          <w:color w:val="000000" w:themeColor="text1"/>
          <w:sz w:val="24"/>
          <w:szCs w:val="24"/>
        </w:rPr>
      </w:pPr>
      <w:r w:rsidRPr="00F76188">
        <w:rPr>
          <w:rFonts w:ascii="Arial" w:hAnsi="Arial" w:cs="Arial"/>
          <w:color w:val="000000" w:themeColor="text1"/>
          <w:sz w:val="24"/>
          <w:szCs w:val="24"/>
        </w:rPr>
        <w:t>• using inappropriate sexualised, intimidating or offensive language.</w:t>
      </w:r>
    </w:p>
    <w:p w:rsidRPr="00F76188" w:rsidR="008C0C20" w:rsidP="008C0C20" w:rsidRDefault="008C0C20" w14:paraId="76BCFA55" w14:textId="4590F083">
      <w:pPr>
        <w:rPr>
          <w:color w:val="000000" w:themeColor="text1"/>
          <w:sz w:val="24"/>
          <w:szCs w:val="24"/>
        </w:rPr>
      </w:pPr>
    </w:p>
    <w:p w:rsidRPr="00F76188" w:rsidR="004023E3" w:rsidP="00287FC7" w:rsidRDefault="004023E3" w14:paraId="3AA9E091" w14:textId="77777777">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As stated, such behaviour can exist on a wide spectrum, from the inadvertent or thoughtless, or behaviour that may look to be inappropriate, but might not be in specific circumstances, through to that which is ultimately intended to enable abuse. </w:t>
      </w:r>
    </w:p>
    <w:p w:rsidRPr="00F76188" w:rsidR="00C8501A" w:rsidP="00287FC7" w:rsidRDefault="004023E3" w14:paraId="517CB22B" w14:textId="25EAC064">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It is crucial that any such concerns, are shared responsibly and with the right person and recorded and dealt with </w:t>
      </w:r>
      <w:r w:rsidRPr="00F76188" w:rsidR="00E66916">
        <w:rPr>
          <w:rFonts w:ascii="Arial" w:hAnsi="Arial" w:cs="Arial"/>
          <w:color w:val="000000" w:themeColor="text1"/>
          <w:sz w:val="24"/>
          <w:szCs w:val="24"/>
        </w:rPr>
        <w:t>appropriately, by</w:t>
      </w:r>
      <w:r w:rsidRPr="00F76188" w:rsidR="00AC793E">
        <w:rPr>
          <w:rFonts w:ascii="Arial" w:hAnsi="Arial" w:cs="Arial"/>
          <w:color w:val="000000" w:themeColor="text1"/>
          <w:sz w:val="24"/>
          <w:szCs w:val="24"/>
        </w:rPr>
        <w:t xml:space="preserve"> the Headteacher</w:t>
      </w:r>
      <w:r w:rsidRPr="00F76188" w:rsidR="00400599">
        <w:rPr>
          <w:rFonts w:ascii="Arial" w:hAnsi="Arial" w:cs="Arial"/>
          <w:color w:val="000000" w:themeColor="text1"/>
          <w:sz w:val="24"/>
          <w:szCs w:val="24"/>
        </w:rPr>
        <w:t xml:space="preserve"> or CEO</w:t>
      </w:r>
      <w:r w:rsidRPr="00F76188">
        <w:rPr>
          <w:rFonts w:ascii="Arial" w:hAnsi="Arial" w:cs="Arial"/>
          <w:color w:val="000000" w:themeColor="text1"/>
          <w:sz w:val="24"/>
          <w:szCs w:val="24"/>
        </w:rPr>
        <w:t xml:space="preserve">. Ensuring they are dealt with effectively should also protect those working in or on behalf of </w:t>
      </w:r>
      <w:r w:rsidRPr="00F76188" w:rsidR="00B92A2E">
        <w:rPr>
          <w:rFonts w:ascii="Arial" w:hAnsi="Arial" w:cs="Arial"/>
          <w:color w:val="000000" w:themeColor="text1"/>
          <w:sz w:val="24"/>
          <w:szCs w:val="24"/>
        </w:rPr>
        <w:t xml:space="preserve">the </w:t>
      </w:r>
      <w:r w:rsidRPr="00F76188">
        <w:rPr>
          <w:rFonts w:ascii="Arial" w:hAnsi="Arial" w:cs="Arial"/>
          <w:color w:val="000000" w:themeColor="text1"/>
          <w:sz w:val="24"/>
          <w:szCs w:val="24"/>
        </w:rPr>
        <w:t>school</w:t>
      </w:r>
      <w:r w:rsidRPr="00F76188" w:rsidR="00A356AE">
        <w:rPr>
          <w:rFonts w:ascii="Arial" w:hAnsi="Arial" w:cs="Arial"/>
          <w:color w:val="000000" w:themeColor="text1"/>
          <w:sz w:val="24"/>
          <w:szCs w:val="24"/>
        </w:rPr>
        <w:t xml:space="preserve"> </w:t>
      </w:r>
      <w:r w:rsidRPr="00F76188">
        <w:rPr>
          <w:rFonts w:ascii="Arial" w:hAnsi="Arial" w:cs="Arial"/>
          <w:color w:val="000000" w:themeColor="text1"/>
          <w:sz w:val="24"/>
          <w:szCs w:val="24"/>
        </w:rPr>
        <w:t>from potential false allegations or misunderstandings</w:t>
      </w:r>
      <w:r w:rsidRPr="00F76188" w:rsidR="000C4EA7">
        <w:rPr>
          <w:rFonts w:ascii="Arial" w:hAnsi="Arial" w:cs="Arial"/>
          <w:color w:val="000000" w:themeColor="text1"/>
          <w:sz w:val="24"/>
          <w:szCs w:val="24"/>
        </w:rPr>
        <w:t>.</w:t>
      </w:r>
    </w:p>
    <w:p w:rsidRPr="00F76188" w:rsidR="00287FC7" w:rsidP="62B486F3" w:rsidRDefault="00287FC7" w14:paraId="41EEB38A" w14:textId="13310DA7">
      <w:pPr>
        <w:pStyle w:val="Normal"/>
        <w:rPr>
          <w:rFonts w:ascii="Arial" w:hAnsi="Arial" w:cs="Arial"/>
          <w:b w:val="1"/>
          <w:bCs w:val="1"/>
          <w:color w:val="000000" w:themeColor="text1"/>
          <w:sz w:val="24"/>
          <w:szCs w:val="24"/>
        </w:rPr>
      </w:pPr>
    </w:p>
    <w:p w:rsidRPr="00F76188" w:rsidR="000C4EA7" w:rsidP="008C0C20" w:rsidRDefault="000C4EA7" w14:paraId="2D95A399" w14:textId="4B39F7BB">
      <w:pPr>
        <w:rPr>
          <w:rFonts w:ascii="Arial" w:hAnsi="Arial" w:cs="Arial"/>
          <w:b/>
          <w:bCs/>
          <w:color w:val="000000" w:themeColor="text1"/>
          <w:sz w:val="24"/>
          <w:szCs w:val="24"/>
        </w:rPr>
      </w:pPr>
      <w:r w:rsidRPr="00F76188">
        <w:rPr>
          <w:rFonts w:ascii="Arial" w:hAnsi="Arial" w:cs="Arial"/>
          <w:b/>
          <w:bCs/>
          <w:color w:val="000000" w:themeColor="text1"/>
          <w:sz w:val="24"/>
          <w:szCs w:val="24"/>
        </w:rPr>
        <w:t xml:space="preserve">Sharing </w:t>
      </w:r>
      <w:r w:rsidRPr="00F76188" w:rsidR="009470DE">
        <w:rPr>
          <w:rFonts w:ascii="Arial" w:hAnsi="Arial" w:cs="Arial"/>
          <w:b/>
          <w:bCs/>
          <w:color w:val="000000" w:themeColor="text1"/>
          <w:sz w:val="24"/>
          <w:szCs w:val="24"/>
        </w:rPr>
        <w:t>L</w:t>
      </w:r>
      <w:r w:rsidRPr="00F76188">
        <w:rPr>
          <w:rFonts w:ascii="Arial" w:hAnsi="Arial" w:cs="Arial"/>
          <w:b/>
          <w:bCs/>
          <w:color w:val="000000" w:themeColor="text1"/>
          <w:sz w:val="24"/>
          <w:szCs w:val="24"/>
        </w:rPr>
        <w:t>ow-</w:t>
      </w:r>
      <w:r w:rsidRPr="00F76188" w:rsidR="009470DE">
        <w:rPr>
          <w:rFonts w:ascii="Arial" w:hAnsi="Arial" w:cs="Arial"/>
          <w:b/>
          <w:bCs/>
          <w:color w:val="000000" w:themeColor="text1"/>
          <w:sz w:val="24"/>
          <w:szCs w:val="24"/>
        </w:rPr>
        <w:t>L</w:t>
      </w:r>
      <w:r w:rsidRPr="00F76188">
        <w:rPr>
          <w:rFonts w:ascii="Arial" w:hAnsi="Arial" w:cs="Arial"/>
          <w:b/>
          <w:bCs/>
          <w:color w:val="000000" w:themeColor="text1"/>
          <w:sz w:val="24"/>
          <w:szCs w:val="24"/>
        </w:rPr>
        <w:t xml:space="preserve">evel </w:t>
      </w:r>
      <w:r w:rsidRPr="00F76188" w:rsidR="009470DE">
        <w:rPr>
          <w:rFonts w:ascii="Arial" w:hAnsi="Arial" w:cs="Arial"/>
          <w:b/>
          <w:bCs/>
          <w:color w:val="000000" w:themeColor="text1"/>
          <w:sz w:val="24"/>
          <w:szCs w:val="24"/>
        </w:rPr>
        <w:t>C</w:t>
      </w:r>
      <w:r w:rsidRPr="00F76188">
        <w:rPr>
          <w:rFonts w:ascii="Arial" w:hAnsi="Arial" w:cs="Arial"/>
          <w:b/>
          <w:bCs/>
          <w:color w:val="000000" w:themeColor="text1"/>
          <w:sz w:val="24"/>
          <w:szCs w:val="24"/>
        </w:rPr>
        <w:t xml:space="preserve">oncerns </w:t>
      </w:r>
    </w:p>
    <w:p w:rsidRPr="00F76188" w:rsidR="000C4EA7" w:rsidP="00287FC7" w:rsidRDefault="000C4EA7" w14:paraId="527F4465" w14:textId="31A4880C">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Low-level concerns about a member of staff, supply staff, volunteer or contractor should be reported directly to the </w:t>
      </w:r>
      <w:r w:rsidRPr="00F76188" w:rsidR="00400599">
        <w:rPr>
          <w:rFonts w:ascii="Arial" w:hAnsi="Arial" w:cs="Arial"/>
          <w:color w:val="000000" w:themeColor="text1"/>
          <w:sz w:val="24"/>
          <w:szCs w:val="24"/>
        </w:rPr>
        <w:t>Headteacher or CEO.</w:t>
      </w:r>
      <w:r w:rsidRPr="00F76188">
        <w:rPr>
          <w:rFonts w:ascii="Arial" w:hAnsi="Arial" w:cs="Arial"/>
          <w:color w:val="000000" w:themeColor="text1"/>
          <w:sz w:val="24"/>
          <w:szCs w:val="24"/>
        </w:rPr>
        <w:t xml:space="preserve"> Reports about supply staff and contractors should be notified to their employers, by the </w:t>
      </w:r>
      <w:r w:rsidRPr="00F76188" w:rsidR="00400599">
        <w:rPr>
          <w:rFonts w:ascii="Arial" w:hAnsi="Arial" w:cs="Arial"/>
          <w:color w:val="000000" w:themeColor="text1"/>
          <w:sz w:val="24"/>
          <w:szCs w:val="24"/>
        </w:rPr>
        <w:t>Headteacher or CEO</w:t>
      </w:r>
      <w:r w:rsidRPr="00F76188">
        <w:rPr>
          <w:rFonts w:ascii="Arial" w:hAnsi="Arial" w:cs="Arial"/>
          <w:color w:val="000000" w:themeColor="text1"/>
          <w:sz w:val="24"/>
          <w:szCs w:val="24"/>
        </w:rPr>
        <w:t xml:space="preserve">, so any potential patterns of inappropriate behaviour can be identified. </w:t>
      </w:r>
    </w:p>
    <w:p w:rsidRPr="00F76188" w:rsidR="000C4EA7" w:rsidP="00287FC7" w:rsidRDefault="000C4EA7" w14:paraId="0EAEB6F3" w14:textId="5F2BCAB2">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It is critical that in </w:t>
      </w:r>
      <w:r w:rsidRPr="00F76188" w:rsidR="00B92A2E">
        <w:rPr>
          <w:rFonts w:ascii="Arial" w:hAnsi="Arial" w:cs="Arial"/>
          <w:color w:val="000000" w:themeColor="text1"/>
          <w:sz w:val="24"/>
          <w:szCs w:val="24"/>
        </w:rPr>
        <w:t xml:space="preserve">our </w:t>
      </w:r>
      <w:r w:rsidRPr="00F76188">
        <w:rPr>
          <w:rFonts w:ascii="Arial" w:hAnsi="Arial" w:cs="Arial"/>
          <w:color w:val="000000" w:themeColor="text1"/>
          <w:sz w:val="24"/>
          <w:szCs w:val="24"/>
        </w:rPr>
        <w:t xml:space="preserve">school, staff feel there is a safe environment where they are encouraged and feel confident to self-refer, where, for example, they have found themselves in a situation which could be misinterpreted, might appear compromising to others, and/or on reflection they believe they have behaved in such a way that they consider falls below the </w:t>
      </w:r>
      <w:r w:rsidRPr="00F76188" w:rsidR="006F0340">
        <w:rPr>
          <w:rFonts w:ascii="Arial" w:hAnsi="Arial" w:cs="Arial"/>
          <w:color w:val="000000" w:themeColor="text1"/>
          <w:sz w:val="24"/>
          <w:szCs w:val="24"/>
        </w:rPr>
        <w:t>expected professional standards outlined in the Staff Behaviour Policy.</w:t>
      </w:r>
      <w:r w:rsidRPr="00F76188">
        <w:rPr>
          <w:rFonts w:ascii="Arial" w:hAnsi="Arial" w:cs="Arial"/>
          <w:color w:val="000000" w:themeColor="text1"/>
          <w:sz w:val="24"/>
          <w:szCs w:val="24"/>
        </w:rPr>
        <w:t xml:space="preserve"> </w:t>
      </w:r>
    </w:p>
    <w:p w:rsidRPr="00F76188" w:rsidR="000C4EA7" w:rsidP="008C0C20" w:rsidRDefault="000C4EA7" w14:paraId="16B44BF0" w14:textId="77777777">
      <w:pPr>
        <w:rPr>
          <w:color w:val="000000" w:themeColor="text1"/>
        </w:rPr>
      </w:pPr>
    </w:p>
    <w:p w:rsidR="0092479D" w:rsidP="008C0C20" w:rsidRDefault="0092479D" w14:paraId="52406C2B" w14:textId="77777777">
      <w:pPr>
        <w:rPr>
          <w:rFonts w:ascii="Arial" w:hAnsi="Arial" w:cs="Arial"/>
          <w:b w:val="1"/>
          <w:bCs w:val="1"/>
          <w:color w:val="000000" w:themeColor="text1"/>
          <w:sz w:val="24"/>
          <w:szCs w:val="24"/>
        </w:rPr>
      </w:pPr>
    </w:p>
    <w:p w:rsidR="62B486F3" w:rsidRDefault="62B486F3" w14:paraId="6A78958C" w14:textId="4CF7D0CE">
      <w:r>
        <w:br w:type="page"/>
      </w:r>
    </w:p>
    <w:p w:rsidR="62B486F3" w:rsidP="62B486F3" w:rsidRDefault="62B486F3" w14:paraId="2FECC972" w14:textId="5CBECDB6">
      <w:pPr>
        <w:pStyle w:val="Normal"/>
        <w:rPr>
          <w:rFonts w:ascii="Arial" w:hAnsi="Arial" w:cs="Arial"/>
          <w:b w:val="1"/>
          <w:bCs w:val="1"/>
          <w:color w:val="000000" w:themeColor="text1" w:themeTint="FF" w:themeShade="FF"/>
          <w:sz w:val="24"/>
          <w:szCs w:val="24"/>
        </w:rPr>
      </w:pPr>
    </w:p>
    <w:p w:rsidRPr="00F76188" w:rsidR="000C4EA7" w:rsidP="008C0C20" w:rsidRDefault="000C4EA7" w14:paraId="38C77C69" w14:textId="7FE012DC">
      <w:pPr>
        <w:rPr>
          <w:rFonts w:ascii="Arial" w:hAnsi="Arial" w:cs="Arial"/>
          <w:b/>
          <w:bCs/>
          <w:color w:val="000000" w:themeColor="text1"/>
          <w:sz w:val="24"/>
          <w:szCs w:val="24"/>
        </w:rPr>
      </w:pPr>
      <w:r w:rsidRPr="00F76188">
        <w:rPr>
          <w:rFonts w:ascii="Arial" w:hAnsi="Arial" w:cs="Arial"/>
          <w:b/>
          <w:bCs/>
          <w:color w:val="000000" w:themeColor="text1"/>
          <w:sz w:val="24"/>
          <w:szCs w:val="24"/>
        </w:rPr>
        <w:lastRenderedPageBreak/>
        <w:t xml:space="preserve">Recording </w:t>
      </w:r>
      <w:r w:rsidRPr="00F76188" w:rsidR="009470DE">
        <w:rPr>
          <w:rFonts w:ascii="Arial" w:hAnsi="Arial" w:cs="Arial"/>
          <w:b/>
          <w:bCs/>
          <w:color w:val="000000" w:themeColor="text1"/>
          <w:sz w:val="24"/>
          <w:szCs w:val="24"/>
        </w:rPr>
        <w:t>L</w:t>
      </w:r>
      <w:r w:rsidRPr="00F76188">
        <w:rPr>
          <w:rFonts w:ascii="Arial" w:hAnsi="Arial" w:cs="Arial"/>
          <w:b/>
          <w:bCs/>
          <w:color w:val="000000" w:themeColor="text1"/>
          <w:sz w:val="24"/>
          <w:szCs w:val="24"/>
        </w:rPr>
        <w:t>ow-</w:t>
      </w:r>
      <w:r w:rsidRPr="00F76188" w:rsidR="009470DE">
        <w:rPr>
          <w:rFonts w:ascii="Arial" w:hAnsi="Arial" w:cs="Arial"/>
          <w:b/>
          <w:bCs/>
          <w:color w:val="000000" w:themeColor="text1"/>
          <w:sz w:val="24"/>
          <w:szCs w:val="24"/>
        </w:rPr>
        <w:t>L</w:t>
      </w:r>
      <w:r w:rsidRPr="00F76188">
        <w:rPr>
          <w:rFonts w:ascii="Arial" w:hAnsi="Arial" w:cs="Arial"/>
          <w:b/>
          <w:bCs/>
          <w:color w:val="000000" w:themeColor="text1"/>
          <w:sz w:val="24"/>
          <w:szCs w:val="24"/>
        </w:rPr>
        <w:t xml:space="preserve">evel </w:t>
      </w:r>
      <w:r w:rsidRPr="00F76188" w:rsidR="009470DE">
        <w:rPr>
          <w:rFonts w:ascii="Arial" w:hAnsi="Arial" w:cs="Arial"/>
          <w:b/>
          <w:bCs/>
          <w:color w:val="000000" w:themeColor="text1"/>
          <w:sz w:val="24"/>
          <w:szCs w:val="24"/>
        </w:rPr>
        <w:t>C</w:t>
      </w:r>
      <w:r w:rsidRPr="00F76188">
        <w:rPr>
          <w:rFonts w:ascii="Arial" w:hAnsi="Arial" w:cs="Arial"/>
          <w:b/>
          <w:bCs/>
          <w:color w:val="000000" w:themeColor="text1"/>
          <w:sz w:val="24"/>
          <w:szCs w:val="24"/>
        </w:rPr>
        <w:t xml:space="preserve">oncerns </w:t>
      </w:r>
    </w:p>
    <w:p w:rsidRPr="00F76188" w:rsidR="006C23B5" w:rsidP="00287FC7" w:rsidRDefault="000C4EA7" w14:paraId="0AC693DA" w14:textId="7F427165">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All low-level concerns </w:t>
      </w:r>
      <w:r w:rsidRPr="00F76188" w:rsidR="00B92A2E">
        <w:rPr>
          <w:rFonts w:ascii="Arial" w:hAnsi="Arial" w:cs="Arial"/>
          <w:color w:val="000000" w:themeColor="text1"/>
          <w:sz w:val="24"/>
          <w:szCs w:val="24"/>
        </w:rPr>
        <w:t>will</w:t>
      </w:r>
      <w:r w:rsidRPr="00F76188">
        <w:rPr>
          <w:rFonts w:ascii="Arial" w:hAnsi="Arial" w:cs="Arial"/>
          <w:color w:val="000000" w:themeColor="text1"/>
          <w:sz w:val="24"/>
          <w:szCs w:val="24"/>
        </w:rPr>
        <w:t xml:space="preserve"> be recorded in writing</w:t>
      </w:r>
      <w:r w:rsidRPr="00F76188" w:rsidR="006C23B5">
        <w:rPr>
          <w:rFonts w:ascii="Arial" w:hAnsi="Arial" w:cs="Arial"/>
          <w:color w:val="000000" w:themeColor="text1"/>
          <w:sz w:val="24"/>
          <w:szCs w:val="24"/>
        </w:rPr>
        <w:t xml:space="preserve">, following </w:t>
      </w:r>
      <w:r w:rsidRPr="00F76188" w:rsidR="00B92A2E">
        <w:rPr>
          <w:rFonts w:ascii="Arial" w:hAnsi="Arial" w:cs="Arial"/>
          <w:color w:val="000000" w:themeColor="text1"/>
          <w:sz w:val="24"/>
          <w:szCs w:val="24"/>
        </w:rPr>
        <w:t>our</w:t>
      </w:r>
      <w:r w:rsidRPr="00F76188" w:rsidR="006C23B5">
        <w:rPr>
          <w:rFonts w:ascii="Arial" w:hAnsi="Arial" w:cs="Arial"/>
          <w:color w:val="000000" w:themeColor="text1"/>
          <w:sz w:val="24"/>
          <w:szCs w:val="24"/>
        </w:rPr>
        <w:t xml:space="preserve"> school’s recording policy and agreed system</w:t>
      </w:r>
      <w:r w:rsidRPr="00F76188" w:rsidR="006B6AD2">
        <w:rPr>
          <w:rFonts w:ascii="Arial" w:hAnsi="Arial" w:cs="Arial"/>
          <w:color w:val="000000" w:themeColor="text1"/>
          <w:sz w:val="24"/>
          <w:szCs w:val="24"/>
        </w:rPr>
        <w:t>; using a secure area of OneDrive</w:t>
      </w:r>
      <w:r w:rsidRPr="00F76188">
        <w:rPr>
          <w:rFonts w:ascii="Arial" w:hAnsi="Arial" w:cs="Arial"/>
          <w:color w:val="000000" w:themeColor="text1"/>
          <w:sz w:val="24"/>
          <w:szCs w:val="24"/>
        </w:rPr>
        <w:t xml:space="preserve">. The record </w:t>
      </w:r>
      <w:r w:rsidRPr="00F76188" w:rsidR="00B92A2E">
        <w:rPr>
          <w:rFonts w:ascii="Arial" w:hAnsi="Arial" w:cs="Arial"/>
          <w:color w:val="000000" w:themeColor="text1"/>
          <w:sz w:val="24"/>
          <w:szCs w:val="24"/>
        </w:rPr>
        <w:t>will</w:t>
      </w:r>
      <w:r w:rsidRPr="00F76188">
        <w:rPr>
          <w:rFonts w:ascii="Arial" w:hAnsi="Arial" w:cs="Arial"/>
          <w:color w:val="000000" w:themeColor="text1"/>
          <w:sz w:val="24"/>
          <w:szCs w:val="24"/>
        </w:rPr>
        <w:t xml:space="preserve"> include details of the concern, the context in which the concern arose, and action taken. The name of the individual sharing their concerns </w:t>
      </w:r>
      <w:r w:rsidRPr="00F76188" w:rsidR="009B3525">
        <w:rPr>
          <w:rFonts w:ascii="Arial" w:hAnsi="Arial" w:cs="Arial"/>
          <w:color w:val="000000" w:themeColor="text1"/>
          <w:sz w:val="24"/>
          <w:szCs w:val="24"/>
        </w:rPr>
        <w:t>will</w:t>
      </w:r>
      <w:r w:rsidRPr="00F76188">
        <w:rPr>
          <w:rFonts w:ascii="Arial" w:hAnsi="Arial" w:cs="Arial"/>
          <w:color w:val="000000" w:themeColor="text1"/>
          <w:sz w:val="24"/>
          <w:szCs w:val="24"/>
        </w:rPr>
        <w:t xml:space="preserve"> also be noted, if the individual wishes to remain anonymous then th</w:t>
      </w:r>
      <w:r w:rsidRPr="00F76188" w:rsidR="009B3525">
        <w:rPr>
          <w:rFonts w:ascii="Arial" w:hAnsi="Arial" w:cs="Arial"/>
          <w:color w:val="000000" w:themeColor="text1"/>
          <w:sz w:val="24"/>
          <w:szCs w:val="24"/>
        </w:rPr>
        <w:t>is will</w:t>
      </w:r>
      <w:r w:rsidRPr="00F76188">
        <w:rPr>
          <w:rFonts w:ascii="Arial" w:hAnsi="Arial" w:cs="Arial"/>
          <w:color w:val="000000" w:themeColor="text1"/>
          <w:sz w:val="24"/>
          <w:szCs w:val="24"/>
        </w:rPr>
        <w:t xml:space="preserve"> be respected as far as reasonably possible. </w:t>
      </w:r>
    </w:p>
    <w:p w:rsidRPr="00F76188" w:rsidR="006C23B5" w:rsidP="00287FC7" w:rsidRDefault="006C23B5" w14:paraId="142BBA8B" w14:textId="6005F48C">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These records </w:t>
      </w:r>
      <w:r w:rsidRPr="00F76188" w:rsidR="00BF00B6">
        <w:rPr>
          <w:rFonts w:ascii="Arial" w:hAnsi="Arial" w:cs="Arial"/>
          <w:color w:val="000000" w:themeColor="text1"/>
          <w:sz w:val="24"/>
          <w:szCs w:val="24"/>
        </w:rPr>
        <w:t>will</w:t>
      </w:r>
      <w:r w:rsidRPr="00F76188" w:rsidR="000C4EA7">
        <w:rPr>
          <w:rFonts w:ascii="Arial" w:hAnsi="Arial" w:cs="Arial"/>
          <w:color w:val="000000" w:themeColor="text1"/>
          <w:sz w:val="24"/>
          <w:szCs w:val="24"/>
        </w:rPr>
        <w:t xml:space="preserve"> be kept confidential, held securely and comply with the Data Protection Act 2018 and the UK General Data Protection Regulation (UK GDPR) (see paragraph 109 for more information).</w:t>
      </w:r>
      <w:r w:rsidRPr="00F76188">
        <w:rPr>
          <w:rFonts w:ascii="Arial" w:hAnsi="Arial" w:cs="Arial"/>
          <w:color w:val="000000" w:themeColor="text1"/>
          <w:sz w:val="24"/>
          <w:szCs w:val="24"/>
        </w:rPr>
        <w:t xml:space="preserve">  </w:t>
      </w:r>
      <w:r w:rsidRPr="00F76188" w:rsidR="000C4EA7">
        <w:rPr>
          <w:rFonts w:ascii="Arial" w:hAnsi="Arial" w:cs="Arial"/>
          <w:color w:val="000000" w:themeColor="text1"/>
          <w:sz w:val="24"/>
          <w:szCs w:val="24"/>
        </w:rPr>
        <w:t xml:space="preserve">Records </w:t>
      </w:r>
      <w:r w:rsidRPr="00F76188" w:rsidR="009B3525">
        <w:rPr>
          <w:rFonts w:ascii="Arial" w:hAnsi="Arial" w:cs="Arial"/>
          <w:color w:val="000000" w:themeColor="text1"/>
          <w:sz w:val="24"/>
          <w:szCs w:val="24"/>
        </w:rPr>
        <w:t xml:space="preserve">will </w:t>
      </w:r>
      <w:r w:rsidRPr="00F76188" w:rsidR="000C4EA7">
        <w:rPr>
          <w:rFonts w:ascii="Arial" w:hAnsi="Arial" w:cs="Arial"/>
          <w:color w:val="000000" w:themeColor="text1"/>
          <w:sz w:val="24"/>
          <w:szCs w:val="24"/>
        </w:rPr>
        <w:t xml:space="preserve">be reviewed so that potential patterns of concerning, problematic or inappropriate behaviour can be identified. Where a pattern of such behaviour is identified, the </w:t>
      </w:r>
      <w:r w:rsidRPr="00F76188" w:rsidR="009470DE">
        <w:rPr>
          <w:rFonts w:ascii="Arial" w:hAnsi="Arial" w:cs="Arial"/>
          <w:color w:val="000000" w:themeColor="text1"/>
          <w:sz w:val="24"/>
          <w:szCs w:val="24"/>
        </w:rPr>
        <w:t>school</w:t>
      </w:r>
      <w:r w:rsidRPr="00F76188">
        <w:rPr>
          <w:rFonts w:ascii="Arial" w:hAnsi="Arial" w:cs="Arial"/>
          <w:color w:val="000000" w:themeColor="text1"/>
          <w:sz w:val="24"/>
          <w:szCs w:val="24"/>
        </w:rPr>
        <w:t xml:space="preserve"> </w:t>
      </w:r>
      <w:r w:rsidRPr="00F76188" w:rsidR="009B3525">
        <w:rPr>
          <w:rFonts w:ascii="Arial" w:hAnsi="Arial" w:cs="Arial"/>
          <w:color w:val="000000" w:themeColor="text1"/>
          <w:sz w:val="24"/>
          <w:szCs w:val="24"/>
        </w:rPr>
        <w:t>will</w:t>
      </w:r>
      <w:r w:rsidRPr="00F76188" w:rsidR="000C4EA7">
        <w:rPr>
          <w:rFonts w:ascii="Arial" w:hAnsi="Arial" w:cs="Arial"/>
          <w:color w:val="000000" w:themeColor="text1"/>
          <w:sz w:val="24"/>
          <w:szCs w:val="24"/>
        </w:rPr>
        <w:t xml:space="preserve"> decide on a course of action, either through disciplinary procedures or where a pattern of behaviour moves from a concern to meeting the harms threshold, in which case it </w:t>
      </w:r>
      <w:r w:rsidRPr="00F76188" w:rsidR="009B3525">
        <w:rPr>
          <w:rFonts w:ascii="Arial" w:hAnsi="Arial" w:cs="Arial"/>
          <w:color w:val="000000" w:themeColor="text1"/>
          <w:sz w:val="24"/>
          <w:szCs w:val="24"/>
        </w:rPr>
        <w:t>will</w:t>
      </w:r>
      <w:r w:rsidRPr="00F76188" w:rsidR="000C4EA7">
        <w:rPr>
          <w:rFonts w:ascii="Arial" w:hAnsi="Arial" w:cs="Arial"/>
          <w:color w:val="000000" w:themeColor="text1"/>
          <w:sz w:val="24"/>
          <w:szCs w:val="24"/>
        </w:rPr>
        <w:t xml:space="preserve"> be referred</w:t>
      </w:r>
      <w:r w:rsidRPr="00F76188" w:rsidR="009B3525">
        <w:rPr>
          <w:rFonts w:ascii="Arial" w:hAnsi="Arial" w:cs="Arial"/>
          <w:color w:val="000000" w:themeColor="text1"/>
          <w:sz w:val="24"/>
          <w:szCs w:val="24"/>
        </w:rPr>
        <w:t xml:space="preserve"> by the </w:t>
      </w:r>
      <w:r w:rsidRPr="00F76188" w:rsidR="00F76188">
        <w:rPr>
          <w:rFonts w:ascii="Arial" w:hAnsi="Arial" w:cs="Arial"/>
          <w:color w:val="000000" w:themeColor="text1"/>
          <w:sz w:val="24"/>
          <w:szCs w:val="24"/>
        </w:rPr>
        <w:t xml:space="preserve">Headteacher or CEO </w:t>
      </w:r>
      <w:r w:rsidRPr="00F76188" w:rsidR="000C4EA7">
        <w:rPr>
          <w:rFonts w:ascii="Arial" w:hAnsi="Arial" w:cs="Arial"/>
          <w:color w:val="000000" w:themeColor="text1"/>
          <w:sz w:val="24"/>
          <w:szCs w:val="24"/>
        </w:rPr>
        <w:t xml:space="preserve">to the LADO. Consideration </w:t>
      </w:r>
      <w:r w:rsidRPr="00F76188" w:rsidR="009B3525">
        <w:rPr>
          <w:rFonts w:ascii="Arial" w:hAnsi="Arial" w:cs="Arial"/>
          <w:color w:val="000000" w:themeColor="text1"/>
          <w:sz w:val="24"/>
          <w:szCs w:val="24"/>
        </w:rPr>
        <w:t>will</w:t>
      </w:r>
      <w:r w:rsidRPr="00F76188" w:rsidR="000C4EA7">
        <w:rPr>
          <w:rFonts w:ascii="Arial" w:hAnsi="Arial" w:cs="Arial"/>
          <w:color w:val="000000" w:themeColor="text1"/>
          <w:sz w:val="24"/>
          <w:szCs w:val="24"/>
        </w:rPr>
        <w:t xml:space="preserve"> be given to whether there are wider cultural issues within the school</w:t>
      </w:r>
      <w:r w:rsidRPr="00F76188" w:rsidR="00DC20AD">
        <w:rPr>
          <w:rFonts w:ascii="Arial" w:hAnsi="Arial" w:cs="Arial"/>
          <w:color w:val="000000" w:themeColor="text1"/>
          <w:sz w:val="24"/>
          <w:szCs w:val="24"/>
        </w:rPr>
        <w:t>/</w:t>
      </w:r>
      <w:r w:rsidRPr="00F76188" w:rsidR="000C4EA7">
        <w:rPr>
          <w:rFonts w:ascii="Arial" w:hAnsi="Arial" w:cs="Arial"/>
          <w:color w:val="000000" w:themeColor="text1"/>
          <w:sz w:val="24"/>
          <w:szCs w:val="24"/>
        </w:rPr>
        <w:t xml:space="preserve">college that enabled the behaviour to occur and where appropriate policies </w:t>
      </w:r>
      <w:r w:rsidRPr="00F76188" w:rsidR="00DC20AD">
        <w:rPr>
          <w:rFonts w:ascii="Arial" w:hAnsi="Arial" w:cs="Arial"/>
          <w:color w:val="000000" w:themeColor="text1"/>
          <w:sz w:val="24"/>
          <w:szCs w:val="24"/>
        </w:rPr>
        <w:t>will</w:t>
      </w:r>
      <w:r w:rsidRPr="00F76188" w:rsidR="000C4EA7">
        <w:rPr>
          <w:rFonts w:ascii="Arial" w:hAnsi="Arial" w:cs="Arial"/>
          <w:color w:val="000000" w:themeColor="text1"/>
          <w:sz w:val="24"/>
          <w:szCs w:val="24"/>
        </w:rPr>
        <w:t xml:space="preserve"> be </w:t>
      </w:r>
      <w:r w:rsidRPr="00F76188" w:rsidR="009470DE">
        <w:rPr>
          <w:rFonts w:ascii="Arial" w:hAnsi="Arial" w:cs="Arial"/>
          <w:color w:val="000000" w:themeColor="text1"/>
          <w:sz w:val="24"/>
          <w:szCs w:val="24"/>
        </w:rPr>
        <w:t>revised,</w:t>
      </w:r>
      <w:r w:rsidRPr="00F76188" w:rsidR="000C4EA7">
        <w:rPr>
          <w:rFonts w:ascii="Arial" w:hAnsi="Arial" w:cs="Arial"/>
          <w:color w:val="000000" w:themeColor="text1"/>
          <w:sz w:val="24"/>
          <w:szCs w:val="24"/>
        </w:rPr>
        <w:t xml:space="preserve"> or extra training delivered to minimise the risk of it happening again. </w:t>
      </w:r>
      <w:r w:rsidRPr="00F76188" w:rsidR="00A356AE">
        <w:rPr>
          <w:rFonts w:ascii="Arial" w:hAnsi="Arial" w:cs="Arial"/>
          <w:color w:val="000000" w:themeColor="text1"/>
          <w:sz w:val="24"/>
          <w:szCs w:val="24"/>
        </w:rPr>
        <w:t>Our</w:t>
      </w:r>
      <w:r w:rsidRPr="00F76188" w:rsidR="000C4EA7">
        <w:rPr>
          <w:rFonts w:ascii="Arial" w:hAnsi="Arial" w:cs="Arial"/>
          <w:color w:val="000000" w:themeColor="text1"/>
          <w:sz w:val="24"/>
          <w:szCs w:val="24"/>
        </w:rPr>
        <w:t xml:space="preserve"> school</w:t>
      </w:r>
      <w:r w:rsidRPr="00F76188" w:rsidR="00DC20AD">
        <w:rPr>
          <w:rFonts w:ascii="Arial" w:hAnsi="Arial" w:cs="Arial"/>
          <w:color w:val="000000" w:themeColor="text1"/>
          <w:sz w:val="24"/>
          <w:szCs w:val="24"/>
        </w:rPr>
        <w:t xml:space="preserve"> will</w:t>
      </w:r>
      <w:r w:rsidRPr="00F76188" w:rsidR="000C4EA7">
        <w:rPr>
          <w:rFonts w:ascii="Arial" w:hAnsi="Arial" w:cs="Arial"/>
          <w:color w:val="000000" w:themeColor="text1"/>
          <w:sz w:val="24"/>
          <w:szCs w:val="24"/>
        </w:rPr>
        <w:t xml:space="preserve"> retain </w:t>
      </w:r>
      <w:r w:rsidRPr="00F76188" w:rsidR="00DC20AD">
        <w:rPr>
          <w:rFonts w:ascii="Arial" w:hAnsi="Arial" w:cs="Arial"/>
          <w:color w:val="000000" w:themeColor="text1"/>
          <w:sz w:val="24"/>
          <w:szCs w:val="24"/>
        </w:rPr>
        <w:t xml:space="preserve">the information </w:t>
      </w:r>
      <w:r w:rsidRPr="00F76188" w:rsidR="000C4EA7">
        <w:rPr>
          <w:rFonts w:ascii="Arial" w:hAnsi="Arial" w:cs="Arial"/>
          <w:color w:val="000000" w:themeColor="text1"/>
          <w:sz w:val="24"/>
          <w:szCs w:val="24"/>
        </w:rPr>
        <w:t xml:space="preserve">at least until the individual leaves their employment. </w:t>
      </w:r>
    </w:p>
    <w:p w:rsidRPr="00F76188" w:rsidR="006E141D" w:rsidP="008C0C20" w:rsidRDefault="006E141D" w14:paraId="663E190F" w14:textId="77777777">
      <w:pPr>
        <w:rPr>
          <w:rFonts w:ascii="Arial" w:hAnsi="Arial" w:cs="Arial"/>
          <w:color w:val="000000" w:themeColor="text1"/>
          <w:sz w:val="24"/>
          <w:szCs w:val="24"/>
        </w:rPr>
      </w:pPr>
    </w:p>
    <w:p w:rsidRPr="00F76188" w:rsidR="006C23B5" w:rsidP="008C0C20" w:rsidRDefault="000C4EA7" w14:paraId="6166A1E9" w14:textId="77777777">
      <w:pPr>
        <w:rPr>
          <w:rFonts w:ascii="Arial" w:hAnsi="Arial" w:cs="Arial"/>
          <w:b/>
          <w:bCs/>
          <w:color w:val="000000" w:themeColor="text1"/>
          <w:sz w:val="24"/>
          <w:szCs w:val="24"/>
        </w:rPr>
      </w:pPr>
      <w:r w:rsidRPr="00F76188">
        <w:rPr>
          <w:rFonts w:ascii="Arial" w:hAnsi="Arial" w:cs="Arial"/>
          <w:b/>
          <w:bCs/>
          <w:color w:val="000000" w:themeColor="text1"/>
          <w:sz w:val="24"/>
          <w:szCs w:val="24"/>
        </w:rPr>
        <w:t xml:space="preserve">References  </w:t>
      </w:r>
    </w:p>
    <w:p w:rsidRPr="00F76188" w:rsidR="006C23B5" w:rsidP="00287FC7" w:rsidRDefault="006C23B5" w14:paraId="3BE7F0B6" w14:textId="6A6518D7">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The </w:t>
      </w:r>
      <w:r w:rsidRPr="00F76188" w:rsidR="000C4EA7">
        <w:rPr>
          <w:rFonts w:ascii="Arial" w:hAnsi="Arial" w:cs="Arial"/>
          <w:color w:val="000000" w:themeColor="text1"/>
          <w:sz w:val="24"/>
          <w:szCs w:val="24"/>
        </w:rPr>
        <w:t>school</w:t>
      </w:r>
      <w:r w:rsidRPr="00F76188">
        <w:rPr>
          <w:rFonts w:ascii="Arial" w:hAnsi="Arial" w:cs="Arial"/>
          <w:color w:val="000000" w:themeColor="text1"/>
          <w:sz w:val="24"/>
          <w:szCs w:val="24"/>
        </w:rPr>
        <w:t>/</w:t>
      </w:r>
      <w:r w:rsidRPr="00F76188" w:rsidR="000C4EA7">
        <w:rPr>
          <w:rFonts w:ascii="Arial" w:hAnsi="Arial" w:cs="Arial"/>
          <w:color w:val="000000" w:themeColor="text1"/>
          <w:sz w:val="24"/>
          <w:szCs w:val="24"/>
        </w:rPr>
        <w:t xml:space="preserve">college should only provide substantiated safeguarding allegations in references. Low level concerns </w:t>
      </w:r>
      <w:r w:rsidRPr="00F76188" w:rsidR="00DC20AD">
        <w:rPr>
          <w:rFonts w:ascii="Arial" w:hAnsi="Arial" w:cs="Arial"/>
          <w:color w:val="000000" w:themeColor="text1"/>
          <w:sz w:val="24"/>
          <w:szCs w:val="24"/>
        </w:rPr>
        <w:t xml:space="preserve">will </w:t>
      </w:r>
      <w:r w:rsidRPr="00F76188" w:rsidR="000C4EA7">
        <w:rPr>
          <w:rFonts w:ascii="Arial" w:hAnsi="Arial" w:cs="Arial"/>
          <w:color w:val="000000" w:themeColor="text1"/>
          <w:sz w:val="24"/>
          <w:szCs w:val="24"/>
        </w:rPr>
        <w:t xml:space="preserve">not be included in references unless they relate to issues which would normally be included in a reference, for example, misconduct or poor performance. It follows that a low-level concern which relates exclusively to safeguarding (and not to misconduct or poor performance) </w:t>
      </w:r>
      <w:r w:rsidRPr="00F76188" w:rsidR="00DC20AD">
        <w:rPr>
          <w:rFonts w:ascii="Arial" w:hAnsi="Arial" w:cs="Arial"/>
          <w:color w:val="000000" w:themeColor="text1"/>
          <w:sz w:val="24"/>
          <w:szCs w:val="24"/>
        </w:rPr>
        <w:t>will</w:t>
      </w:r>
      <w:r w:rsidRPr="00F76188" w:rsidR="000C4EA7">
        <w:rPr>
          <w:rFonts w:ascii="Arial" w:hAnsi="Arial" w:cs="Arial"/>
          <w:color w:val="000000" w:themeColor="text1"/>
          <w:sz w:val="24"/>
          <w:szCs w:val="24"/>
        </w:rPr>
        <w:t xml:space="preserve"> not be referred to in a reference. However, where a low-level concern (or group of concerns) has met the threshold for referral to the LADO and found to be substantiated, it </w:t>
      </w:r>
      <w:r w:rsidRPr="00F76188" w:rsidR="00DC20AD">
        <w:rPr>
          <w:rFonts w:ascii="Arial" w:hAnsi="Arial" w:cs="Arial"/>
          <w:color w:val="000000" w:themeColor="text1"/>
          <w:sz w:val="24"/>
          <w:szCs w:val="24"/>
        </w:rPr>
        <w:t>will</w:t>
      </w:r>
      <w:r w:rsidRPr="00F76188" w:rsidR="000C4EA7">
        <w:rPr>
          <w:rFonts w:ascii="Arial" w:hAnsi="Arial" w:cs="Arial"/>
          <w:color w:val="000000" w:themeColor="text1"/>
          <w:sz w:val="24"/>
          <w:szCs w:val="24"/>
        </w:rPr>
        <w:t xml:space="preserve"> be referred to in a reference.</w:t>
      </w:r>
    </w:p>
    <w:p w:rsidRPr="00F76188" w:rsidR="006C23B5" w:rsidP="008C0C20" w:rsidRDefault="006C23B5" w14:paraId="4E779490" w14:textId="77777777">
      <w:pPr>
        <w:rPr>
          <w:color w:val="000000" w:themeColor="text1"/>
        </w:rPr>
      </w:pPr>
    </w:p>
    <w:p w:rsidRPr="00F76188" w:rsidR="006C23B5" w:rsidP="008C0C20" w:rsidRDefault="000C4EA7" w14:paraId="1CFD424D" w14:textId="4FEBF065">
      <w:pPr>
        <w:rPr>
          <w:rFonts w:ascii="Arial" w:hAnsi="Arial" w:cs="Arial"/>
          <w:b/>
          <w:bCs/>
          <w:color w:val="000000" w:themeColor="text1"/>
        </w:rPr>
      </w:pPr>
      <w:r w:rsidRPr="00F76188">
        <w:rPr>
          <w:rFonts w:ascii="Arial" w:hAnsi="Arial" w:cs="Arial"/>
          <w:b/>
          <w:bCs/>
          <w:color w:val="000000" w:themeColor="text1"/>
        </w:rPr>
        <w:t xml:space="preserve">Responding to </w:t>
      </w:r>
      <w:r w:rsidRPr="00F76188" w:rsidR="009470DE">
        <w:rPr>
          <w:rFonts w:ascii="Arial" w:hAnsi="Arial" w:cs="Arial"/>
          <w:b/>
          <w:bCs/>
          <w:color w:val="000000" w:themeColor="text1"/>
        </w:rPr>
        <w:t>L</w:t>
      </w:r>
      <w:r w:rsidRPr="00F76188">
        <w:rPr>
          <w:rFonts w:ascii="Arial" w:hAnsi="Arial" w:cs="Arial"/>
          <w:b/>
          <w:bCs/>
          <w:color w:val="000000" w:themeColor="text1"/>
        </w:rPr>
        <w:t>ow-</w:t>
      </w:r>
      <w:r w:rsidRPr="00F76188" w:rsidR="009470DE">
        <w:rPr>
          <w:rFonts w:ascii="Arial" w:hAnsi="Arial" w:cs="Arial"/>
          <w:b/>
          <w:bCs/>
          <w:color w:val="000000" w:themeColor="text1"/>
        </w:rPr>
        <w:t>L</w:t>
      </w:r>
      <w:r w:rsidRPr="00F76188">
        <w:rPr>
          <w:rFonts w:ascii="Arial" w:hAnsi="Arial" w:cs="Arial"/>
          <w:b/>
          <w:bCs/>
          <w:color w:val="000000" w:themeColor="text1"/>
        </w:rPr>
        <w:t xml:space="preserve">evel </w:t>
      </w:r>
      <w:r w:rsidRPr="00F76188" w:rsidR="009470DE">
        <w:rPr>
          <w:rFonts w:ascii="Arial" w:hAnsi="Arial" w:cs="Arial"/>
          <w:b/>
          <w:bCs/>
          <w:color w:val="000000" w:themeColor="text1"/>
        </w:rPr>
        <w:t>C</w:t>
      </w:r>
      <w:r w:rsidRPr="00F76188">
        <w:rPr>
          <w:rFonts w:ascii="Arial" w:hAnsi="Arial" w:cs="Arial"/>
          <w:b/>
          <w:bCs/>
          <w:color w:val="000000" w:themeColor="text1"/>
        </w:rPr>
        <w:t>oncerns</w:t>
      </w:r>
    </w:p>
    <w:p w:rsidRPr="00F76188" w:rsidR="000C4EA7" w:rsidP="00287FC7" w:rsidRDefault="006E141D" w14:paraId="2E8C52EF" w14:textId="342720CB">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It is the responsibility of the </w:t>
      </w:r>
      <w:r w:rsidRPr="00F76188" w:rsidR="00F76188">
        <w:rPr>
          <w:rFonts w:ascii="Arial" w:hAnsi="Arial" w:cs="Arial"/>
          <w:color w:val="000000" w:themeColor="text1"/>
          <w:sz w:val="24"/>
          <w:szCs w:val="24"/>
        </w:rPr>
        <w:t xml:space="preserve">Headteacher or CEO </w:t>
      </w:r>
      <w:r w:rsidRPr="00F76188">
        <w:rPr>
          <w:rFonts w:ascii="Arial" w:hAnsi="Arial" w:cs="Arial"/>
          <w:color w:val="000000" w:themeColor="text1"/>
          <w:sz w:val="24"/>
          <w:szCs w:val="24"/>
        </w:rPr>
        <w:t xml:space="preserve">to fact find, following the reporting of </w:t>
      </w:r>
      <w:r w:rsidRPr="00F76188" w:rsidR="002A495F">
        <w:rPr>
          <w:rFonts w:ascii="Arial" w:hAnsi="Arial" w:cs="Arial"/>
          <w:color w:val="000000" w:themeColor="text1"/>
          <w:sz w:val="24"/>
          <w:szCs w:val="24"/>
        </w:rPr>
        <w:t>a low</w:t>
      </w:r>
      <w:r w:rsidRPr="00F76188" w:rsidR="00D60286">
        <w:rPr>
          <w:rFonts w:ascii="Arial" w:hAnsi="Arial" w:cs="Arial"/>
          <w:color w:val="000000" w:themeColor="text1"/>
          <w:sz w:val="24"/>
          <w:szCs w:val="24"/>
        </w:rPr>
        <w:t>-</w:t>
      </w:r>
      <w:r w:rsidRPr="00F76188" w:rsidR="002A495F">
        <w:rPr>
          <w:rFonts w:ascii="Arial" w:hAnsi="Arial" w:cs="Arial"/>
          <w:color w:val="000000" w:themeColor="text1"/>
          <w:sz w:val="24"/>
          <w:szCs w:val="24"/>
        </w:rPr>
        <w:t>level concern</w:t>
      </w:r>
      <w:r w:rsidRPr="00F76188" w:rsidR="000C4EA7">
        <w:rPr>
          <w:rFonts w:ascii="Arial" w:hAnsi="Arial" w:cs="Arial"/>
          <w:color w:val="000000" w:themeColor="text1"/>
          <w:sz w:val="24"/>
          <w:szCs w:val="24"/>
        </w:rPr>
        <w:t xml:space="preserve">. If the concern has been raised via a third party, the </w:t>
      </w:r>
      <w:r w:rsidRPr="00F76188" w:rsidR="00F76188">
        <w:rPr>
          <w:rFonts w:ascii="Arial" w:hAnsi="Arial" w:cs="Arial"/>
          <w:color w:val="000000" w:themeColor="text1"/>
          <w:sz w:val="24"/>
          <w:szCs w:val="24"/>
        </w:rPr>
        <w:t xml:space="preserve">Headteacher or CEO </w:t>
      </w:r>
      <w:r w:rsidRPr="00F76188" w:rsidR="00DC20AD">
        <w:rPr>
          <w:rFonts w:ascii="Arial" w:hAnsi="Arial" w:cs="Arial"/>
          <w:color w:val="000000" w:themeColor="text1"/>
          <w:sz w:val="24"/>
          <w:szCs w:val="24"/>
        </w:rPr>
        <w:t>will</w:t>
      </w:r>
      <w:r w:rsidRPr="00F76188" w:rsidR="000C4EA7">
        <w:rPr>
          <w:rFonts w:ascii="Arial" w:hAnsi="Arial" w:cs="Arial"/>
          <w:color w:val="000000" w:themeColor="text1"/>
          <w:sz w:val="24"/>
          <w:szCs w:val="24"/>
        </w:rPr>
        <w:t xml:space="preserve"> collect as much evidence as possible by speaking</w:t>
      </w:r>
      <w:r w:rsidRPr="00F76188" w:rsidR="002A495F">
        <w:rPr>
          <w:rFonts w:ascii="Arial" w:hAnsi="Arial" w:cs="Arial"/>
          <w:color w:val="000000" w:themeColor="text1"/>
          <w:sz w:val="24"/>
          <w:szCs w:val="24"/>
        </w:rPr>
        <w:t xml:space="preserve"> either </w:t>
      </w:r>
      <w:r w:rsidRPr="00F76188" w:rsidR="000C4EA7">
        <w:rPr>
          <w:rFonts w:ascii="Arial" w:hAnsi="Arial" w:cs="Arial"/>
          <w:color w:val="000000" w:themeColor="text1"/>
          <w:sz w:val="24"/>
          <w:szCs w:val="24"/>
        </w:rPr>
        <w:t xml:space="preserve">directly to the person who raised the concern, </w:t>
      </w:r>
      <w:r w:rsidRPr="00F76188" w:rsidR="002A495F">
        <w:rPr>
          <w:rFonts w:ascii="Arial" w:hAnsi="Arial" w:cs="Arial"/>
          <w:color w:val="000000" w:themeColor="text1"/>
          <w:sz w:val="24"/>
          <w:szCs w:val="24"/>
        </w:rPr>
        <w:t>(</w:t>
      </w:r>
      <w:r w:rsidRPr="00F76188" w:rsidR="000C4EA7">
        <w:rPr>
          <w:rFonts w:ascii="Arial" w:hAnsi="Arial" w:cs="Arial"/>
          <w:color w:val="000000" w:themeColor="text1"/>
          <w:sz w:val="24"/>
          <w:szCs w:val="24"/>
        </w:rPr>
        <w:t>unless it has been raised anonymously</w:t>
      </w:r>
      <w:r w:rsidRPr="00F76188" w:rsidR="00D60286">
        <w:rPr>
          <w:rFonts w:ascii="Arial" w:hAnsi="Arial" w:cs="Arial"/>
          <w:color w:val="000000" w:themeColor="text1"/>
          <w:sz w:val="24"/>
          <w:szCs w:val="24"/>
        </w:rPr>
        <w:t>) or</w:t>
      </w:r>
      <w:r w:rsidRPr="00F76188" w:rsidR="000C4EA7">
        <w:rPr>
          <w:rFonts w:ascii="Arial" w:hAnsi="Arial" w:cs="Arial"/>
          <w:color w:val="000000" w:themeColor="text1"/>
          <w:sz w:val="24"/>
          <w:szCs w:val="24"/>
        </w:rPr>
        <w:t xml:space="preserve"> to the individual involved and any witnesses.</w:t>
      </w:r>
      <w:r w:rsidRPr="00F76188" w:rsidR="00D60286">
        <w:rPr>
          <w:rFonts w:ascii="Arial" w:hAnsi="Arial" w:cs="Arial"/>
          <w:color w:val="000000" w:themeColor="text1"/>
          <w:sz w:val="24"/>
          <w:szCs w:val="24"/>
        </w:rPr>
        <w:t xml:space="preserve">  </w:t>
      </w:r>
      <w:r w:rsidRPr="00F76188" w:rsidR="000C4EA7">
        <w:rPr>
          <w:rFonts w:ascii="Arial" w:hAnsi="Arial" w:cs="Arial"/>
          <w:color w:val="000000" w:themeColor="text1"/>
          <w:sz w:val="24"/>
          <w:szCs w:val="24"/>
        </w:rPr>
        <w:t xml:space="preserve">The information collected will help to categorise the type of behaviour and determine what further action may need to be taken. All of this </w:t>
      </w:r>
      <w:r w:rsidRPr="00F76188" w:rsidR="00DC20AD">
        <w:rPr>
          <w:rFonts w:ascii="Arial" w:hAnsi="Arial" w:cs="Arial"/>
          <w:color w:val="000000" w:themeColor="text1"/>
          <w:sz w:val="24"/>
          <w:szCs w:val="24"/>
        </w:rPr>
        <w:t xml:space="preserve">will </w:t>
      </w:r>
      <w:r w:rsidRPr="00F76188" w:rsidR="000C4EA7">
        <w:rPr>
          <w:rFonts w:ascii="Arial" w:hAnsi="Arial" w:cs="Arial"/>
          <w:color w:val="000000" w:themeColor="text1"/>
          <w:sz w:val="24"/>
          <w:szCs w:val="24"/>
        </w:rPr>
        <w:t xml:space="preserve">be recorded along with the rationale for the decisions and action taken. </w:t>
      </w:r>
    </w:p>
    <w:p w:rsidRPr="00F76188" w:rsidR="000D6792" w:rsidP="008C0C20" w:rsidRDefault="000D6792" w14:paraId="562E6169" w14:textId="4C5BE32B">
      <w:pPr>
        <w:rPr>
          <w:rFonts w:ascii="Arial" w:hAnsi="Arial" w:cs="Arial"/>
          <w:color w:val="000000" w:themeColor="text1"/>
          <w:sz w:val="24"/>
          <w:szCs w:val="24"/>
        </w:rPr>
      </w:pPr>
    </w:p>
    <w:p w:rsidR="3D2A0D62" w:rsidP="3D2A0D62" w:rsidRDefault="3D2A0D62" w14:paraId="629E4AF2" w14:textId="6B8E0F3B">
      <w:pPr>
        <w:rPr>
          <w:rFonts w:ascii="Arial" w:hAnsi="Arial" w:cs="Arial"/>
          <w:b/>
          <w:bCs/>
          <w:color w:val="000000" w:themeColor="text1"/>
          <w:sz w:val="24"/>
          <w:szCs w:val="24"/>
        </w:rPr>
      </w:pPr>
    </w:p>
    <w:p w:rsidR="3D2A0D62" w:rsidP="3D2A0D62" w:rsidRDefault="3D2A0D62" w14:paraId="7AEF4CC8" w14:textId="086EA603">
      <w:pPr>
        <w:rPr>
          <w:rFonts w:ascii="Arial" w:hAnsi="Arial" w:cs="Arial"/>
          <w:b/>
          <w:bCs/>
          <w:color w:val="000000" w:themeColor="text1"/>
          <w:sz w:val="24"/>
          <w:szCs w:val="24"/>
        </w:rPr>
      </w:pPr>
    </w:p>
    <w:p w:rsidRPr="00F76188" w:rsidR="000D6792" w:rsidP="008C0C20" w:rsidRDefault="000D6792" w14:paraId="7C26C348" w14:textId="79A01349">
      <w:pPr>
        <w:rPr>
          <w:rFonts w:ascii="Arial" w:hAnsi="Arial" w:cs="Arial"/>
          <w:b/>
          <w:bCs/>
          <w:color w:val="000000" w:themeColor="text1"/>
          <w:sz w:val="24"/>
          <w:szCs w:val="24"/>
        </w:rPr>
      </w:pPr>
      <w:r w:rsidRPr="00F76188">
        <w:rPr>
          <w:rFonts w:ascii="Arial" w:hAnsi="Arial" w:cs="Arial"/>
          <w:b/>
          <w:bCs/>
          <w:color w:val="000000" w:themeColor="text1"/>
          <w:sz w:val="24"/>
          <w:szCs w:val="24"/>
        </w:rPr>
        <w:lastRenderedPageBreak/>
        <w:t xml:space="preserve">Learning from Low-Level </w:t>
      </w:r>
      <w:r w:rsidRPr="00F76188" w:rsidR="00287FC7">
        <w:rPr>
          <w:rFonts w:ascii="Arial" w:hAnsi="Arial" w:cs="Arial"/>
          <w:b/>
          <w:bCs/>
          <w:color w:val="000000" w:themeColor="text1"/>
          <w:sz w:val="24"/>
          <w:szCs w:val="24"/>
        </w:rPr>
        <w:t>C</w:t>
      </w:r>
      <w:r w:rsidRPr="00F76188">
        <w:rPr>
          <w:rFonts w:ascii="Arial" w:hAnsi="Arial" w:cs="Arial"/>
          <w:b/>
          <w:bCs/>
          <w:color w:val="000000" w:themeColor="text1"/>
          <w:sz w:val="24"/>
          <w:szCs w:val="24"/>
        </w:rPr>
        <w:t>oncerns</w:t>
      </w:r>
    </w:p>
    <w:p w:rsidRPr="00F76188" w:rsidR="000D6792" w:rsidP="00287FC7" w:rsidRDefault="000D6792" w14:paraId="3C20E435" w14:textId="5795C3F5">
      <w:pPr>
        <w:jc w:val="both"/>
        <w:rPr>
          <w:rFonts w:ascii="Arial" w:hAnsi="Arial" w:cs="Arial"/>
          <w:color w:val="000000" w:themeColor="text1"/>
          <w:sz w:val="24"/>
          <w:szCs w:val="24"/>
        </w:rPr>
      </w:pPr>
      <w:r w:rsidRPr="00F76188">
        <w:rPr>
          <w:rFonts w:ascii="Arial" w:hAnsi="Arial" w:cs="Arial"/>
          <w:color w:val="000000" w:themeColor="text1"/>
          <w:sz w:val="24"/>
          <w:szCs w:val="24"/>
        </w:rPr>
        <w:t xml:space="preserve">As </w:t>
      </w:r>
      <w:r w:rsidRPr="00F76188" w:rsidR="009470DE">
        <w:rPr>
          <w:rFonts w:ascii="Arial" w:hAnsi="Arial" w:cs="Arial"/>
          <w:color w:val="000000" w:themeColor="text1"/>
          <w:sz w:val="24"/>
          <w:szCs w:val="24"/>
        </w:rPr>
        <w:t>stated,</w:t>
      </w:r>
      <w:r w:rsidRPr="00F76188">
        <w:rPr>
          <w:rFonts w:ascii="Arial" w:hAnsi="Arial" w:cs="Arial"/>
          <w:color w:val="000000" w:themeColor="text1"/>
          <w:sz w:val="24"/>
          <w:szCs w:val="24"/>
        </w:rPr>
        <w:t xml:space="preserve"> following any reports of low-level concerns our school will review any necessary changes to policy and practice to minimise the chance of a further concern being reported and ensure that member of staff who reported the concern has been fully supported and empowered to share future concerns.  Any changes to </w:t>
      </w:r>
      <w:r w:rsidRPr="00F76188" w:rsidR="00287FC7">
        <w:rPr>
          <w:rFonts w:ascii="Arial" w:hAnsi="Arial" w:cs="Arial"/>
          <w:color w:val="000000" w:themeColor="text1"/>
          <w:sz w:val="24"/>
          <w:szCs w:val="24"/>
        </w:rPr>
        <w:t>p</w:t>
      </w:r>
      <w:r w:rsidRPr="00F76188">
        <w:rPr>
          <w:rFonts w:ascii="Arial" w:hAnsi="Arial" w:cs="Arial"/>
          <w:color w:val="000000" w:themeColor="text1"/>
          <w:sz w:val="24"/>
          <w:szCs w:val="24"/>
        </w:rPr>
        <w:t>olicy or practice will be shared with all members of the workforce via either a team meeting or enhanced training.</w:t>
      </w:r>
    </w:p>
    <w:p w:rsidRPr="00F76188" w:rsidR="006C0226" w:rsidP="008C0C20" w:rsidRDefault="006C0226" w14:paraId="653EF869" w14:textId="3BCCAE5C">
      <w:pPr>
        <w:rPr>
          <w:rFonts w:ascii="Arial" w:hAnsi="Arial" w:cs="Arial"/>
          <w:color w:val="000000" w:themeColor="text1"/>
          <w:sz w:val="24"/>
          <w:szCs w:val="24"/>
        </w:rPr>
      </w:pPr>
    </w:p>
    <w:p w:rsidRPr="00F76188" w:rsidR="006C0226" w:rsidP="006C0226" w:rsidRDefault="006C0226" w14:paraId="4B12F247" w14:textId="2D025BAF">
      <w:pPr>
        <w:rPr>
          <w:rFonts w:ascii="Arial" w:hAnsi="Arial" w:eastAsia="Calibri" w:cs="Arial"/>
          <w:b/>
          <w:color w:val="000000" w:themeColor="text1"/>
          <w:sz w:val="24"/>
          <w:szCs w:val="24"/>
        </w:rPr>
      </w:pPr>
      <w:r w:rsidRPr="00F76188">
        <w:rPr>
          <w:rFonts w:ascii="Arial" w:hAnsi="Arial" w:eastAsia="Calibri" w:cs="Arial"/>
          <w:b/>
          <w:color w:val="000000" w:themeColor="text1"/>
          <w:sz w:val="24"/>
          <w:szCs w:val="24"/>
        </w:rPr>
        <w:t xml:space="preserve">This </w:t>
      </w:r>
      <w:r w:rsidRPr="00F76188" w:rsidR="00085711">
        <w:rPr>
          <w:rFonts w:ascii="Arial" w:hAnsi="Arial" w:eastAsia="Calibri" w:cs="Arial"/>
          <w:b/>
          <w:color w:val="000000" w:themeColor="text1"/>
          <w:sz w:val="24"/>
          <w:szCs w:val="24"/>
        </w:rPr>
        <w:t>p</w:t>
      </w:r>
      <w:r w:rsidRPr="00F76188">
        <w:rPr>
          <w:rFonts w:ascii="Arial" w:hAnsi="Arial" w:eastAsia="Calibri" w:cs="Arial"/>
          <w:b/>
          <w:color w:val="000000" w:themeColor="text1"/>
          <w:sz w:val="24"/>
          <w:szCs w:val="24"/>
        </w:rPr>
        <w:t xml:space="preserve">olicy </w:t>
      </w:r>
      <w:r w:rsidRPr="00F76188" w:rsidR="00085711">
        <w:rPr>
          <w:rFonts w:ascii="Arial" w:hAnsi="Arial" w:eastAsia="Calibri" w:cs="Arial"/>
          <w:b/>
          <w:color w:val="000000" w:themeColor="text1"/>
          <w:sz w:val="24"/>
          <w:szCs w:val="24"/>
        </w:rPr>
        <w:t>s</w:t>
      </w:r>
      <w:r w:rsidRPr="00F76188">
        <w:rPr>
          <w:rFonts w:ascii="Arial" w:hAnsi="Arial" w:eastAsia="Calibri" w:cs="Arial"/>
          <w:b/>
          <w:color w:val="000000" w:themeColor="text1"/>
          <w:sz w:val="24"/>
          <w:szCs w:val="24"/>
        </w:rPr>
        <w:t xml:space="preserve">hould be </w:t>
      </w:r>
      <w:r w:rsidRPr="00F76188" w:rsidR="00085711">
        <w:rPr>
          <w:rFonts w:ascii="Arial" w:hAnsi="Arial" w:eastAsia="Calibri" w:cs="Arial"/>
          <w:b/>
          <w:color w:val="000000" w:themeColor="text1"/>
          <w:sz w:val="24"/>
          <w:szCs w:val="24"/>
        </w:rPr>
        <w:t>r</w:t>
      </w:r>
      <w:r w:rsidRPr="00F76188">
        <w:rPr>
          <w:rFonts w:ascii="Arial" w:hAnsi="Arial" w:eastAsia="Calibri" w:cs="Arial"/>
          <w:b/>
          <w:color w:val="000000" w:themeColor="text1"/>
          <w:sz w:val="24"/>
          <w:szCs w:val="24"/>
        </w:rPr>
        <w:t xml:space="preserve">ead in </w:t>
      </w:r>
      <w:r w:rsidRPr="00F76188" w:rsidR="00085711">
        <w:rPr>
          <w:rFonts w:ascii="Arial" w:hAnsi="Arial" w:eastAsia="Calibri" w:cs="Arial"/>
          <w:b/>
          <w:color w:val="000000" w:themeColor="text1"/>
          <w:sz w:val="24"/>
          <w:szCs w:val="24"/>
        </w:rPr>
        <w:t>c</w:t>
      </w:r>
      <w:r w:rsidRPr="00F76188">
        <w:rPr>
          <w:rFonts w:ascii="Arial" w:hAnsi="Arial" w:eastAsia="Calibri" w:cs="Arial"/>
          <w:b/>
          <w:color w:val="000000" w:themeColor="text1"/>
          <w:sz w:val="24"/>
          <w:szCs w:val="24"/>
        </w:rPr>
        <w:t>onjunction with:</w:t>
      </w:r>
    </w:p>
    <w:p w:rsidRPr="00F76188" w:rsidR="006C0226" w:rsidP="006C0226" w:rsidRDefault="006C0226" w14:paraId="2251D966" w14:textId="0042870C">
      <w:pPr>
        <w:rPr>
          <w:rFonts w:ascii="Arial" w:hAnsi="Arial" w:eastAsia="Calibri" w:cs="Arial"/>
          <w:color w:val="000000" w:themeColor="text1"/>
          <w:sz w:val="24"/>
          <w:szCs w:val="24"/>
        </w:rPr>
      </w:pPr>
      <w:r w:rsidRPr="00F76188">
        <w:rPr>
          <w:rFonts w:ascii="Arial" w:hAnsi="Arial" w:eastAsia="Calibri" w:cs="Arial"/>
          <w:color w:val="000000" w:themeColor="text1"/>
          <w:sz w:val="24"/>
          <w:szCs w:val="24"/>
        </w:rPr>
        <w:t>Staff Behaviour Policy/Code of Conduct</w:t>
      </w:r>
    </w:p>
    <w:p w:rsidRPr="00F76188" w:rsidR="006C0226" w:rsidP="006C0226" w:rsidRDefault="006C0226" w14:paraId="134379FB" w14:textId="3F141BE6">
      <w:pPr>
        <w:rPr>
          <w:rFonts w:ascii="Arial" w:hAnsi="Arial" w:eastAsia="Calibri" w:cs="Arial"/>
          <w:color w:val="000000" w:themeColor="text1"/>
          <w:sz w:val="24"/>
          <w:szCs w:val="24"/>
        </w:rPr>
      </w:pPr>
      <w:r w:rsidRPr="00F76188">
        <w:rPr>
          <w:rFonts w:ascii="Arial" w:hAnsi="Arial" w:eastAsia="Calibri" w:cs="Arial"/>
          <w:color w:val="000000" w:themeColor="text1"/>
          <w:sz w:val="24"/>
          <w:szCs w:val="24"/>
        </w:rPr>
        <w:t>Whistleblowing Policy</w:t>
      </w:r>
    </w:p>
    <w:p w:rsidRPr="00F76188" w:rsidR="006C0226" w:rsidP="006C0226" w:rsidRDefault="006C0226" w14:paraId="6314F59A" w14:textId="77777777">
      <w:pPr>
        <w:rPr>
          <w:rFonts w:ascii="Arial" w:hAnsi="Arial" w:eastAsia="Calibri" w:cs="Arial"/>
          <w:b/>
          <w:bCs/>
          <w:color w:val="000000" w:themeColor="text1"/>
          <w:sz w:val="24"/>
          <w:szCs w:val="24"/>
        </w:rPr>
      </w:pPr>
    </w:p>
    <w:p w:rsidRPr="00F76188" w:rsidR="006C0226" w:rsidP="006C0226" w:rsidRDefault="006C0226" w14:paraId="22C5AE67" w14:textId="390DD79A">
      <w:pPr>
        <w:rPr>
          <w:rFonts w:ascii="Arial" w:hAnsi="Arial" w:eastAsia="Calibri" w:cs="Arial"/>
          <w:b/>
          <w:bCs/>
          <w:color w:val="000000" w:themeColor="text1"/>
          <w:sz w:val="24"/>
          <w:szCs w:val="24"/>
        </w:rPr>
      </w:pPr>
      <w:r w:rsidRPr="00F76188">
        <w:rPr>
          <w:rFonts w:ascii="Arial" w:hAnsi="Arial" w:eastAsia="Calibri" w:cs="Arial"/>
          <w:b/>
          <w:bCs/>
          <w:color w:val="000000" w:themeColor="text1"/>
          <w:sz w:val="24"/>
          <w:szCs w:val="24"/>
        </w:rPr>
        <w:t>This policy template has been developed and supported by the following:</w:t>
      </w:r>
    </w:p>
    <w:p w:rsidRPr="00F76188" w:rsidR="006C0226" w:rsidP="006C0226" w:rsidRDefault="006C0226" w14:paraId="14C07811" w14:textId="77777777">
      <w:pPr>
        <w:rPr>
          <w:rFonts w:ascii="Arial" w:hAnsi="Arial" w:eastAsia="Calibri" w:cs="Arial"/>
          <w:color w:val="000000" w:themeColor="text1"/>
          <w:sz w:val="24"/>
          <w:szCs w:val="24"/>
        </w:rPr>
      </w:pPr>
    </w:p>
    <w:p w:rsidRPr="00F76188" w:rsidR="006C0226" w:rsidP="006C0226" w:rsidRDefault="009779F4" w14:paraId="20C27C31" w14:textId="1FD78630">
      <w:pPr>
        <w:rPr>
          <w:rFonts w:ascii="Arial" w:hAnsi="Arial" w:eastAsia="Calibri" w:cs="Arial"/>
          <w:color w:val="000000" w:themeColor="text1"/>
          <w:sz w:val="24"/>
          <w:szCs w:val="24"/>
        </w:rPr>
      </w:pPr>
      <w:r w:rsidRPr="305F18A3" w:rsidR="006C0226">
        <w:rPr>
          <w:rFonts w:ascii="Arial" w:hAnsi="Arial" w:eastAsia="Calibri" w:cs="Arial"/>
          <w:color w:val="000000" w:themeColor="text1" w:themeTint="FF" w:themeShade="FF"/>
          <w:sz w:val="24"/>
          <w:szCs w:val="24"/>
        </w:rPr>
        <w:t>DFE: Keeping Children Safe in Education September 202</w:t>
      </w:r>
      <w:r w:rsidRPr="305F18A3" w:rsidR="711B01EB">
        <w:rPr>
          <w:rFonts w:ascii="Arial" w:hAnsi="Arial" w:eastAsia="Calibri" w:cs="Arial"/>
          <w:color w:val="000000" w:themeColor="text1" w:themeTint="FF" w:themeShade="FF"/>
          <w:sz w:val="24"/>
          <w:szCs w:val="24"/>
        </w:rPr>
        <w:t>5</w:t>
      </w:r>
    </w:p>
    <w:p w:rsidRPr="00D60286" w:rsidR="006C0226" w:rsidP="008C0C20" w:rsidRDefault="006C0226" w14:paraId="3649CD93" w14:textId="77777777">
      <w:pPr>
        <w:rPr>
          <w:rFonts w:ascii="Arial" w:hAnsi="Arial" w:cs="Arial"/>
          <w:sz w:val="24"/>
          <w:szCs w:val="24"/>
        </w:rPr>
      </w:pPr>
    </w:p>
    <w:sectPr w:rsidRPr="00D60286" w:rsidR="006C022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71"/>
    <w:rsid w:val="00016E60"/>
    <w:rsid w:val="000760B4"/>
    <w:rsid w:val="00085711"/>
    <w:rsid w:val="00087190"/>
    <w:rsid w:val="000C4EA7"/>
    <w:rsid w:val="000D6792"/>
    <w:rsid w:val="00194015"/>
    <w:rsid w:val="001F1803"/>
    <w:rsid w:val="00287FC7"/>
    <w:rsid w:val="002A495F"/>
    <w:rsid w:val="002D3051"/>
    <w:rsid w:val="003A20FA"/>
    <w:rsid w:val="00400599"/>
    <w:rsid w:val="004023E3"/>
    <w:rsid w:val="00417648"/>
    <w:rsid w:val="00475E7B"/>
    <w:rsid w:val="006B6AD2"/>
    <w:rsid w:val="006C0226"/>
    <w:rsid w:val="006C23B5"/>
    <w:rsid w:val="006E141D"/>
    <w:rsid w:val="006F0340"/>
    <w:rsid w:val="00817C41"/>
    <w:rsid w:val="008833AB"/>
    <w:rsid w:val="008A2163"/>
    <w:rsid w:val="008C0C20"/>
    <w:rsid w:val="008C4C5E"/>
    <w:rsid w:val="0092479D"/>
    <w:rsid w:val="00936544"/>
    <w:rsid w:val="009470DE"/>
    <w:rsid w:val="009779F4"/>
    <w:rsid w:val="009B3525"/>
    <w:rsid w:val="00A31C2C"/>
    <w:rsid w:val="00A356AE"/>
    <w:rsid w:val="00AA3524"/>
    <w:rsid w:val="00AC793E"/>
    <w:rsid w:val="00B150DE"/>
    <w:rsid w:val="00B92A2E"/>
    <w:rsid w:val="00BF00B6"/>
    <w:rsid w:val="00BF7F71"/>
    <w:rsid w:val="00C8501A"/>
    <w:rsid w:val="00D60286"/>
    <w:rsid w:val="00DC20AD"/>
    <w:rsid w:val="00DF5CDE"/>
    <w:rsid w:val="00E04D4F"/>
    <w:rsid w:val="00E46E67"/>
    <w:rsid w:val="00E66916"/>
    <w:rsid w:val="00E91EC5"/>
    <w:rsid w:val="00EE25D8"/>
    <w:rsid w:val="00F76188"/>
    <w:rsid w:val="00FE051A"/>
    <w:rsid w:val="186A75FF"/>
    <w:rsid w:val="21806E3B"/>
    <w:rsid w:val="305F18A3"/>
    <w:rsid w:val="37FF9CFB"/>
    <w:rsid w:val="3D2A0D62"/>
    <w:rsid w:val="4110D75D"/>
    <w:rsid w:val="479669B7"/>
    <w:rsid w:val="4D56E73C"/>
    <w:rsid w:val="5E187A08"/>
    <w:rsid w:val="62B486F3"/>
    <w:rsid w:val="6A843736"/>
    <w:rsid w:val="711B0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92C2"/>
  <w15:chartTrackingRefBased/>
  <w15:docId w15:val="{004FE08F-4C45-46CF-8A30-7390827E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E051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051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E051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051A"/>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FE051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FE051A"/>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040f3a15-1695-41d1-9586-d4845052a24f" xsi:nil="true"/>
    <FileHash xmlns="040f3a15-1695-41d1-9586-d4845052a24f" xsi:nil="true"/>
    <UniqueSourceRef xmlns="040f3a15-1695-41d1-9586-d4845052a24f" xsi:nil="true"/>
    <CloudMigratorOriginId xmlns="040f3a15-1695-41d1-9586-d4845052a2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0" ma:contentTypeDescription="Create a new document." ma:contentTypeScope="" ma:versionID="2259f38d399081620dcda713d6a8c011">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c32f1ff95bb2b269dc1681d8935a83da"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DA092-DEEF-4F1B-BF9A-942BFB78D610}">
  <ds:schemaRefs>
    <ds:schemaRef ds:uri="http://schemas.microsoft.com/sharepoint/v3/contenttype/forms"/>
  </ds:schemaRefs>
</ds:datastoreItem>
</file>

<file path=customXml/itemProps2.xml><?xml version="1.0" encoding="utf-8"?>
<ds:datastoreItem xmlns:ds="http://schemas.openxmlformats.org/officeDocument/2006/customXml" ds:itemID="{CB233A12-1D0E-4A70-918B-97EF84C5DAF1}">
  <ds:schemaRefs>
    <ds:schemaRef ds:uri="http://schemas.openxmlformats.org/package/2006/metadata/core-properties"/>
    <ds:schemaRef ds:uri="http://schemas.microsoft.com/office/2006/documentManagement/types"/>
    <ds:schemaRef ds:uri="040f3a15-1695-41d1-9586-d4845052a24f"/>
    <ds:schemaRef ds:uri="http://purl.org/dc/elements/1.1/"/>
    <ds:schemaRef ds:uri="http://schemas.microsoft.com/office/2006/metadata/properties"/>
    <ds:schemaRef ds:uri="4633cc5c-b56f-4c47-be62-75d74a7f1e0b"/>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1E659F-2745-4A89-8223-E0130118CF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Johnson</dc:creator>
  <cp:keywords/>
  <dc:description/>
  <cp:lastModifiedBy>Carl Faulkner</cp:lastModifiedBy>
  <cp:revision>5</cp:revision>
  <dcterms:created xsi:type="dcterms:W3CDTF">2025-08-07T11:37:00Z</dcterms:created>
  <dcterms:modified xsi:type="dcterms:W3CDTF">2025-08-27T10:17:21Z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