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00D8FC" w14:textId="660B9061" w:rsidR="002070B4" w:rsidRPr="00171DB6" w:rsidRDefault="002070B4" w:rsidP="002070B4">
      <w:pPr>
        <w:tabs>
          <w:tab w:val="left" w:pos="1320"/>
        </w:tabs>
        <w:rPr>
          <w:rFonts w:cstheme="minorHAnsi"/>
          <w:b/>
        </w:rPr>
      </w:pPr>
      <w:r>
        <w:rPr>
          <w:rFonts w:cstheme="minorHAnsi"/>
          <w:noProof/>
          <w:sz w:val="23"/>
          <w:szCs w:val="23"/>
          <w:lang w:eastAsia="en-GB"/>
        </w:rPr>
        <w:drawing>
          <wp:anchor distT="0" distB="0" distL="114300" distR="114300" simplePos="0" relativeHeight="251659264" behindDoc="0" locked="0" layoutInCell="1" allowOverlap="1" wp14:anchorId="110FD315" wp14:editId="27217C49">
            <wp:simplePos x="0" y="0"/>
            <wp:positionH relativeFrom="margin">
              <wp:align>left</wp:align>
            </wp:positionH>
            <wp:positionV relativeFrom="paragraph">
              <wp:posOffset>0</wp:posOffset>
            </wp:positionV>
            <wp:extent cx="579120" cy="692229"/>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zetland pic.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579120" cy="692229"/>
                    </a:xfrm>
                    <a:prstGeom prst="rect">
                      <a:avLst/>
                    </a:prstGeom>
                  </pic:spPr>
                </pic:pic>
              </a:graphicData>
            </a:graphic>
            <wp14:sizeRelH relativeFrom="page">
              <wp14:pctWidth>0</wp14:pctWidth>
            </wp14:sizeRelH>
            <wp14:sizeRelV relativeFrom="page">
              <wp14:pctHeight>0</wp14:pctHeight>
            </wp14:sizeRelV>
          </wp:anchor>
        </w:drawing>
      </w:r>
      <w:r>
        <w:tab/>
      </w:r>
      <w:r w:rsidRPr="00171DB6">
        <w:rPr>
          <w:rFonts w:cstheme="minorHAnsi"/>
          <w:b/>
        </w:rPr>
        <w:t xml:space="preserve">Subject Overview - </w:t>
      </w:r>
      <w:r w:rsidR="003B3279">
        <w:rPr>
          <w:rFonts w:cstheme="minorHAnsi"/>
          <w:b/>
        </w:rPr>
        <w:t>RE</w:t>
      </w:r>
      <w:r w:rsidRPr="00171DB6">
        <w:rPr>
          <w:rFonts w:cstheme="minorHAnsi"/>
          <w:b/>
        </w:rPr>
        <w:tab/>
      </w:r>
      <w:r w:rsidRPr="00171DB6">
        <w:rPr>
          <w:rFonts w:cstheme="minorHAnsi"/>
          <w:b/>
        </w:rPr>
        <w:tab/>
      </w:r>
      <w:r w:rsidRPr="00171DB6">
        <w:rPr>
          <w:rFonts w:cstheme="minorHAnsi"/>
          <w:b/>
        </w:rPr>
        <w:tab/>
      </w:r>
      <w:r w:rsidRPr="00171DB6">
        <w:rPr>
          <w:rFonts w:cstheme="minorHAnsi"/>
          <w:b/>
        </w:rPr>
        <w:tab/>
      </w:r>
      <w:r w:rsidRPr="00171DB6">
        <w:rPr>
          <w:rFonts w:cstheme="minorHAnsi"/>
          <w:b/>
        </w:rPr>
        <w:tab/>
      </w:r>
      <w:r w:rsidRPr="00171DB6">
        <w:rPr>
          <w:rFonts w:cstheme="minorHAnsi"/>
          <w:b/>
        </w:rPr>
        <w:tab/>
      </w:r>
      <w:r w:rsidRPr="00171DB6">
        <w:rPr>
          <w:rFonts w:cstheme="minorHAnsi"/>
          <w:b/>
        </w:rPr>
        <w:tab/>
        <w:t xml:space="preserve">Year Group:  </w:t>
      </w:r>
      <w:r w:rsidR="00270E54">
        <w:rPr>
          <w:rFonts w:cstheme="minorHAnsi"/>
          <w:b/>
        </w:rPr>
        <w:t xml:space="preserve">Year </w:t>
      </w:r>
      <w:r w:rsidR="000E2777">
        <w:rPr>
          <w:rFonts w:cstheme="minorHAnsi"/>
          <w:b/>
        </w:rPr>
        <w:t>Six</w:t>
      </w:r>
      <w:r w:rsidR="00231EF4">
        <w:rPr>
          <w:rFonts w:cstheme="minorHAnsi"/>
          <w:b/>
        </w:rPr>
        <w:t xml:space="preserve">   </w:t>
      </w:r>
      <w:r w:rsidRPr="00171DB6">
        <w:rPr>
          <w:rFonts w:cstheme="minorHAnsi"/>
          <w:b/>
        </w:rPr>
        <w:tab/>
      </w:r>
      <w:proofErr w:type="spellStart"/>
      <w:r w:rsidRPr="00171DB6">
        <w:rPr>
          <w:rFonts w:cstheme="minorHAnsi"/>
          <w:b/>
        </w:rPr>
        <w:t>Zetland</w:t>
      </w:r>
      <w:proofErr w:type="spellEnd"/>
      <w:r w:rsidRPr="00171DB6">
        <w:rPr>
          <w:rFonts w:cstheme="minorHAnsi"/>
          <w:b/>
        </w:rPr>
        <w:t xml:space="preserve"> Primary School</w:t>
      </w:r>
    </w:p>
    <w:p w14:paraId="7E910785" w14:textId="77777777" w:rsidR="00E35A81" w:rsidRDefault="00E35A81" w:rsidP="002070B4">
      <w:pPr>
        <w:tabs>
          <w:tab w:val="left" w:pos="1320"/>
        </w:tabs>
        <w:rPr>
          <w:rFonts w:cstheme="minorHAnsi"/>
        </w:rPr>
      </w:pPr>
    </w:p>
    <w:p w14:paraId="1CDA8090" w14:textId="77777777" w:rsidR="00E35A81" w:rsidRDefault="00E35A81" w:rsidP="002070B4">
      <w:pPr>
        <w:tabs>
          <w:tab w:val="left" w:pos="1320"/>
        </w:tabs>
        <w:rPr>
          <w:rFonts w:cstheme="minorHAnsi"/>
        </w:rPr>
      </w:pPr>
    </w:p>
    <w:tbl>
      <w:tblPr>
        <w:tblStyle w:val="TableGrid"/>
        <w:tblW w:w="0" w:type="auto"/>
        <w:tblLook w:val="04A0" w:firstRow="1" w:lastRow="0" w:firstColumn="1" w:lastColumn="0" w:noHBand="0" w:noVBand="1"/>
      </w:tblPr>
      <w:tblGrid>
        <w:gridCol w:w="3396"/>
        <w:gridCol w:w="3600"/>
        <w:gridCol w:w="3555"/>
        <w:gridCol w:w="3397"/>
      </w:tblGrid>
      <w:tr w:rsidR="00E35A81" w14:paraId="7E6F89B4" w14:textId="77777777" w:rsidTr="00E35A81">
        <w:tc>
          <w:tcPr>
            <w:tcW w:w="3396" w:type="dxa"/>
            <w:shd w:val="clear" w:color="auto" w:fill="800000"/>
          </w:tcPr>
          <w:p w14:paraId="0582E8E9" w14:textId="2ED59ECE" w:rsidR="00E35A81" w:rsidRPr="00E35A81" w:rsidRDefault="003B3279" w:rsidP="002070B4">
            <w:pPr>
              <w:tabs>
                <w:tab w:val="left" w:pos="1320"/>
              </w:tabs>
              <w:rPr>
                <w:rFonts w:cstheme="minorHAnsi"/>
              </w:rPr>
            </w:pPr>
            <w:r>
              <w:rPr>
                <w:rFonts w:cstheme="minorHAnsi"/>
              </w:rPr>
              <w:t>RE</w:t>
            </w:r>
            <w:r w:rsidR="00E35A81">
              <w:rPr>
                <w:rFonts w:cstheme="minorHAnsi"/>
              </w:rPr>
              <w:t xml:space="preserve"> </w:t>
            </w:r>
            <w:r w:rsidR="0041588F">
              <w:rPr>
                <w:rFonts w:cstheme="minorHAnsi"/>
              </w:rPr>
              <w:t>–</w:t>
            </w:r>
            <w:r w:rsidR="00E35A81">
              <w:rPr>
                <w:rFonts w:cstheme="minorHAnsi"/>
              </w:rPr>
              <w:t xml:space="preserve"> </w:t>
            </w:r>
            <w:r w:rsidR="0041588F">
              <w:rPr>
                <w:rFonts w:cstheme="minorHAnsi"/>
              </w:rPr>
              <w:t xml:space="preserve">Year </w:t>
            </w:r>
            <w:r w:rsidR="000E2777">
              <w:rPr>
                <w:rFonts w:cstheme="minorHAnsi"/>
              </w:rPr>
              <w:t>Six</w:t>
            </w:r>
          </w:p>
        </w:tc>
        <w:tc>
          <w:tcPr>
            <w:tcW w:w="3600" w:type="dxa"/>
            <w:shd w:val="clear" w:color="auto" w:fill="800000"/>
          </w:tcPr>
          <w:p w14:paraId="0A2DE8E5" w14:textId="77777777" w:rsidR="00E35A81" w:rsidRPr="00E35A81" w:rsidRDefault="00E35A81" w:rsidP="002070B4">
            <w:pPr>
              <w:tabs>
                <w:tab w:val="left" w:pos="1320"/>
              </w:tabs>
              <w:rPr>
                <w:rFonts w:cstheme="minorHAnsi"/>
              </w:rPr>
            </w:pPr>
            <w:r>
              <w:rPr>
                <w:rFonts w:cstheme="minorHAnsi"/>
              </w:rPr>
              <w:t>Autumn</w:t>
            </w:r>
          </w:p>
        </w:tc>
        <w:tc>
          <w:tcPr>
            <w:tcW w:w="3555" w:type="dxa"/>
            <w:shd w:val="clear" w:color="auto" w:fill="800000"/>
          </w:tcPr>
          <w:p w14:paraId="1E4C6027" w14:textId="77777777" w:rsidR="00E35A81" w:rsidRPr="00E35A81" w:rsidRDefault="00E35A81" w:rsidP="002070B4">
            <w:pPr>
              <w:tabs>
                <w:tab w:val="left" w:pos="1320"/>
              </w:tabs>
              <w:rPr>
                <w:rFonts w:cstheme="minorHAnsi"/>
              </w:rPr>
            </w:pPr>
            <w:r>
              <w:rPr>
                <w:rFonts w:cstheme="minorHAnsi"/>
              </w:rPr>
              <w:t>Spring</w:t>
            </w:r>
          </w:p>
        </w:tc>
        <w:tc>
          <w:tcPr>
            <w:tcW w:w="3397" w:type="dxa"/>
            <w:shd w:val="clear" w:color="auto" w:fill="800000"/>
          </w:tcPr>
          <w:p w14:paraId="73116C2A" w14:textId="77777777" w:rsidR="00E35A81" w:rsidRDefault="00E35A81" w:rsidP="002070B4">
            <w:pPr>
              <w:tabs>
                <w:tab w:val="left" w:pos="1320"/>
              </w:tabs>
              <w:rPr>
                <w:rFonts w:cstheme="minorHAnsi"/>
              </w:rPr>
            </w:pPr>
            <w:r>
              <w:rPr>
                <w:rFonts w:cstheme="minorHAnsi"/>
              </w:rPr>
              <w:t>Summer</w:t>
            </w:r>
          </w:p>
        </w:tc>
      </w:tr>
      <w:tr w:rsidR="00E35A81" w14:paraId="1975969D" w14:textId="77777777" w:rsidTr="00E35A81">
        <w:tc>
          <w:tcPr>
            <w:tcW w:w="3396" w:type="dxa"/>
          </w:tcPr>
          <w:p w14:paraId="2B0E5733" w14:textId="53A302F2" w:rsidR="002929C5" w:rsidRPr="0006761D" w:rsidRDefault="00231EF4" w:rsidP="002929C5">
            <w:pPr>
              <w:tabs>
                <w:tab w:val="left" w:pos="1320"/>
              </w:tabs>
              <w:rPr>
                <w:rFonts w:cstheme="minorHAnsi"/>
                <w:sz w:val="20"/>
                <w:szCs w:val="20"/>
              </w:rPr>
            </w:pPr>
            <w:r>
              <w:t>Throughout UKS2, pupils learn about Christianity, Islam, Buddhism, Sikhism, Judaism and Hinduism, recognising the impact of religion and belief locally, nationally and globally. Pupils should extend their knowledge and understanding of religions and worldviews, recognising their local, national and global contexts. They should be introduced to an extended range of sources and subject specific vocabulary They should be encouraged to be curious and to ask increasingly challenging questions about religion, belief, values and human life. Pupils should learn to express their own ideas in response to the material they engage with, identifying relevant information, selecting examples and giving reasonings to support their ideas and views.</w:t>
            </w:r>
          </w:p>
        </w:tc>
        <w:tc>
          <w:tcPr>
            <w:tcW w:w="3600" w:type="dxa"/>
          </w:tcPr>
          <w:p w14:paraId="60340416" w14:textId="0769B45C" w:rsidR="00AE5666" w:rsidRPr="0006761D" w:rsidRDefault="00AE5666" w:rsidP="00E220BD">
            <w:pPr>
              <w:tabs>
                <w:tab w:val="left" w:pos="1320"/>
              </w:tabs>
              <w:rPr>
                <w:rFonts w:cstheme="minorHAnsi"/>
                <w:b/>
                <w:sz w:val="20"/>
                <w:szCs w:val="20"/>
              </w:rPr>
            </w:pPr>
            <w:r w:rsidRPr="0006761D">
              <w:rPr>
                <w:rFonts w:cstheme="minorHAnsi"/>
                <w:b/>
                <w:sz w:val="20"/>
                <w:szCs w:val="20"/>
              </w:rPr>
              <w:t>Autumn 1:</w:t>
            </w:r>
          </w:p>
          <w:p w14:paraId="3FB2FD6C" w14:textId="5224618E" w:rsidR="004728BA" w:rsidRDefault="004728BA" w:rsidP="00E220BD">
            <w:pPr>
              <w:tabs>
                <w:tab w:val="left" w:pos="1320"/>
              </w:tabs>
            </w:pPr>
            <w:r w:rsidRPr="004728BA">
              <w:rPr>
                <w:b/>
                <w:bCs/>
              </w:rPr>
              <w:t>Why is the Buddha important for Buddhists?</w:t>
            </w:r>
            <w:r>
              <w:t xml:space="preserve"> </w:t>
            </w:r>
          </w:p>
          <w:p w14:paraId="331E470C" w14:textId="77777777" w:rsidR="00A76E43" w:rsidRPr="00DC390F" w:rsidRDefault="00A76E43" w:rsidP="00A76E43">
            <w:pPr>
              <w:tabs>
                <w:tab w:val="left" w:pos="1320"/>
              </w:tabs>
              <w:rPr>
                <w:rFonts w:eastAsia="Times New Roman" w:cstheme="minorHAnsi"/>
                <w:b/>
                <w:bCs/>
                <w:lang w:eastAsia="en-GB"/>
              </w:rPr>
            </w:pPr>
            <w:r w:rsidRPr="00DC390F">
              <w:rPr>
                <w:b/>
                <w:bCs/>
              </w:rPr>
              <w:t>How do Buddhist beliefs affect the way Buddhists live their lives?</w:t>
            </w:r>
          </w:p>
          <w:p w14:paraId="2E54FF4F" w14:textId="77777777" w:rsidR="004728BA" w:rsidRDefault="004728BA" w:rsidP="00E220BD">
            <w:pPr>
              <w:tabs>
                <w:tab w:val="left" w:pos="1320"/>
              </w:tabs>
            </w:pPr>
          </w:p>
          <w:p w14:paraId="7EABCD23" w14:textId="77777777" w:rsidR="004728BA" w:rsidRDefault="004728BA" w:rsidP="00E220BD">
            <w:pPr>
              <w:tabs>
                <w:tab w:val="left" w:pos="1320"/>
              </w:tabs>
            </w:pPr>
            <w:r>
              <w:t xml:space="preserve">• To think about different famous people and why they are famous • To find out the basic facts of the Buddhist religion. </w:t>
            </w:r>
          </w:p>
          <w:p w14:paraId="5192D559" w14:textId="77777777" w:rsidR="004728BA" w:rsidRDefault="004728BA" w:rsidP="00E220BD">
            <w:pPr>
              <w:tabs>
                <w:tab w:val="left" w:pos="1320"/>
              </w:tabs>
            </w:pPr>
            <w:r>
              <w:t xml:space="preserve">• To identify key events in the life of the Buddha. </w:t>
            </w:r>
          </w:p>
          <w:p w14:paraId="340D847F" w14:textId="77777777" w:rsidR="004728BA" w:rsidRDefault="004728BA" w:rsidP="00E220BD">
            <w:pPr>
              <w:tabs>
                <w:tab w:val="left" w:pos="1320"/>
              </w:tabs>
            </w:pPr>
            <w:r>
              <w:t xml:space="preserve">• To understand why the life of the Buddha is important for Buddhists. </w:t>
            </w:r>
          </w:p>
          <w:p w14:paraId="0343EBC4" w14:textId="77777777" w:rsidR="004728BA" w:rsidRDefault="004728BA" w:rsidP="00E220BD">
            <w:pPr>
              <w:tabs>
                <w:tab w:val="left" w:pos="1320"/>
              </w:tabs>
            </w:pPr>
            <w:r>
              <w:t xml:space="preserve">• To understand the significance of the Buddhist shrine and how Buddhists can worship at home. </w:t>
            </w:r>
          </w:p>
          <w:p w14:paraId="448BB3C1" w14:textId="77777777" w:rsidR="004728BA" w:rsidRDefault="004728BA" w:rsidP="00E220BD">
            <w:pPr>
              <w:tabs>
                <w:tab w:val="left" w:pos="1320"/>
              </w:tabs>
            </w:pPr>
            <w:r>
              <w:t xml:space="preserve">• To explore how Theravadin Buddhists express their faith. </w:t>
            </w:r>
          </w:p>
          <w:p w14:paraId="04953A17" w14:textId="22806DBF" w:rsidR="004728BA" w:rsidRDefault="004728BA" w:rsidP="00E220BD">
            <w:pPr>
              <w:tabs>
                <w:tab w:val="left" w:pos="1320"/>
              </w:tabs>
            </w:pPr>
            <w:r>
              <w:t>• To explore the concept of community in the Buddhist tradition and beyond.</w:t>
            </w:r>
          </w:p>
          <w:p w14:paraId="33FEED36" w14:textId="55DF0CA1" w:rsidR="00DC390F" w:rsidRDefault="00DC390F" w:rsidP="00E220BD">
            <w:pPr>
              <w:tabs>
                <w:tab w:val="left" w:pos="1320"/>
              </w:tabs>
              <w:rPr>
                <w:rFonts w:eastAsia="Times New Roman" w:cstheme="minorHAnsi"/>
                <w:b/>
                <w:bCs/>
                <w:lang w:eastAsia="en-GB"/>
              </w:rPr>
            </w:pPr>
          </w:p>
          <w:p w14:paraId="631F9A0C" w14:textId="77777777" w:rsidR="004728BA" w:rsidRPr="00DC390F" w:rsidRDefault="004728BA" w:rsidP="00E220BD">
            <w:pPr>
              <w:tabs>
                <w:tab w:val="left" w:pos="1320"/>
              </w:tabs>
              <w:rPr>
                <w:rFonts w:eastAsia="Times New Roman" w:cstheme="minorHAnsi"/>
                <w:b/>
                <w:bCs/>
                <w:sz w:val="20"/>
                <w:szCs w:val="20"/>
                <w:lang w:eastAsia="en-GB"/>
              </w:rPr>
            </w:pPr>
          </w:p>
          <w:p w14:paraId="12D430DA" w14:textId="6BE24936" w:rsidR="003B3279" w:rsidRPr="0006761D" w:rsidRDefault="003B3279" w:rsidP="00E220BD">
            <w:pPr>
              <w:tabs>
                <w:tab w:val="left" w:pos="1320"/>
              </w:tabs>
              <w:rPr>
                <w:rFonts w:cstheme="minorHAnsi"/>
                <w:b/>
                <w:sz w:val="20"/>
                <w:szCs w:val="20"/>
              </w:rPr>
            </w:pPr>
            <w:r w:rsidRPr="0006761D">
              <w:rPr>
                <w:rFonts w:cstheme="minorHAnsi"/>
                <w:b/>
                <w:sz w:val="20"/>
                <w:szCs w:val="20"/>
              </w:rPr>
              <w:t>Autumn 2:</w:t>
            </w:r>
          </w:p>
          <w:p w14:paraId="330CD47A" w14:textId="77777777" w:rsidR="004728BA" w:rsidRDefault="004728BA" w:rsidP="00E220BD">
            <w:pPr>
              <w:tabs>
                <w:tab w:val="left" w:pos="1320"/>
              </w:tabs>
            </w:pPr>
            <w:r w:rsidRPr="004728BA">
              <w:rPr>
                <w:b/>
                <w:bCs/>
              </w:rPr>
              <w:t>What do the gospels tell us about the birth of Jesus?</w:t>
            </w:r>
            <w:r>
              <w:t xml:space="preserve"> </w:t>
            </w:r>
          </w:p>
          <w:p w14:paraId="4D91C9BD" w14:textId="77777777" w:rsidR="004728BA" w:rsidRDefault="004728BA" w:rsidP="00E220BD">
            <w:pPr>
              <w:tabs>
                <w:tab w:val="left" w:pos="1320"/>
              </w:tabs>
            </w:pPr>
            <w:r>
              <w:lastRenderedPageBreak/>
              <w:t xml:space="preserve">• To have a clear understanding of the story of Christmas and understand why it is significant to Christians. </w:t>
            </w:r>
          </w:p>
          <w:p w14:paraId="171C7A4B" w14:textId="77777777" w:rsidR="004728BA" w:rsidRDefault="004728BA" w:rsidP="00E220BD">
            <w:pPr>
              <w:tabs>
                <w:tab w:val="left" w:pos="1320"/>
              </w:tabs>
            </w:pPr>
            <w:r>
              <w:t xml:space="preserve">• To compare and contrast the Gospel stories of Christmas from Matthew and Luke. </w:t>
            </w:r>
          </w:p>
          <w:p w14:paraId="6D64CDAF" w14:textId="6CF53C70" w:rsidR="00472589" w:rsidRPr="0006761D" w:rsidRDefault="004728BA" w:rsidP="00E220BD">
            <w:pPr>
              <w:tabs>
                <w:tab w:val="left" w:pos="1320"/>
              </w:tabs>
              <w:rPr>
                <w:rFonts w:cstheme="minorHAnsi"/>
                <w:sz w:val="20"/>
                <w:szCs w:val="20"/>
              </w:rPr>
            </w:pPr>
            <w:r>
              <w:t>• To begin to understand why there are differences and the implications of this for Christians.</w:t>
            </w:r>
          </w:p>
        </w:tc>
        <w:tc>
          <w:tcPr>
            <w:tcW w:w="3555" w:type="dxa"/>
          </w:tcPr>
          <w:p w14:paraId="4F339AB9" w14:textId="279376B3" w:rsidR="00AE5666" w:rsidRPr="0006761D" w:rsidRDefault="00AE5666" w:rsidP="00AE5666">
            <w:pPr>
              <w:tabs>
                <w:tab w:val="left" w:pos="1320"/>
              </w:tabs>
              <w:rPr>
                <w:rFonts w:cstheme="minorHAnsi"/>
                <w:b/>
                <w:sz w:val="20"/>
                <w:szCs w:val="20"/>
              </w:rPr>
            </w:pPr>
            <w:r w:rsidRPr="0006761D">
              <w:rPr>
                <w:rFonts w:cstheme="minorHAnsi"/>
                <w:b/>
                <w:sz w:val="20"/>
                <w:szCs w:val="20"/>
              </w:rPr>
              <w:lastRenderedPageBreak/>
              <w:t>Spring 1:</w:t>
            </w:r>
          </w:p>
          <w:p w14:paraId="19602CBF" w14:textId="77777777" w:rsidR="004728BA" w:rsidRDefault="004728BA" w:rsidP="00EF06EE">
            <w:pPr>
              <w:tabs>
                <w:tab w:val="left" w:pos="1320"/>
              </w:tabs>
            </w:pPr>
            <w:r w:rsidRPr="004728BA">
              <w:rPr>
                <w:b/>
                <w:bCs/>
              </w:rPr>
              <w:t>How do religions respond to prejudice and discrimination?</w:t>
            </w:r>
            <w:r>
              <w:t xml:space="preserve"> </w:t>
            </w:r>
          </w:p>
          <w:p w14:paraId="5E4EB77C" w14:textId="77777777" w:rsidR="004728BA" w:rsidRDefault="004728BA" w:rsidP="00EF06EE">
            <w:pPr>
              <w:tabs>
                <w:tab w:val="left" w:pos="1320"/>
              </w:tabs>
            </w:pPr>
            <w:r>
              <w:t xml:space="preserve">• To begin to understand what a stereotypical view is and how we can all have them. </w:t>
            </w:r>
          </w:p>
          <w:p w14:paraId="5522DD2A" w14:textId="77777777" w:rsidR="004728BA" w:rsidRDefault="004728BA" w:rsidP="00EF06EE">
            <w:pPr>
              <w:tabs>
                <w:tab w:val="left" w:pos="1320"/>
              </w:tabs>
            </w:pPr>
            <w:r>
              <w:t xml:space="preserve">• To understand what prejudice and discrimination is. </w:t>
            </w:r>
          </w:p>
          <w:p w14:paraId="43CBC712" w14:textId="77777777" w:rsidR="004728BA" w:rsidRDefault="004728BA" w:rsidP="00EF06EE">
            <w:pPr>
              <w:tabs>
                <w:tab w:val="left" w:pos="1320"/>
              </w:tabs>
            </w:pPr>
            <w:r>
              <w:t xml:space="preserve">• To understand how Christians, deal with prejudice and discrimination. </w:t>
            </w:r>
          </w:p>
          <w:p w14:paraId="628DABC4" w14:textId="77777777" w:rsidR="003D2133" w:rsidRDefault="004728BA" w:rsidP="00EF06EE">
            <w:pPr>
              <w:tabs>
                <w:tab w:val="left" w:pos="1320"/>
              </w:tabs>
            </w:pPr>
            <w:r>
              <w:t>• To understand how Buddhists, deal with prejudice and discrimination.</w:t>
            </w:r>
          </w:p>
          <w:p w14:paraId="4C2A2619" w14:textId="77777777" w:rsidR="004728BA" w:rsidRDefault="004728BA" w:rsidP="00EF06EE">
            <w:pPr>
              <w:tabs>
                <w:tab w:val="left" w:pos="1320"/>
              </w:tabs>
              <w:rPr>
                <w:rFonts w:cstheme="minorHAnsi"/>
                <w:sz w:val="20"/>
                <w:szCs w:val="20"/>
              </w:rPr>
            </w:pPr>
          </w:p>
          <w:p w14:paraId="344959B4" w14:textId="77777777" w:rsidR="004728BA" w:rsidRDefault="004728BA" w:rsidP="00EF06EE">
            <w:pPr>
              <w:tabs>
                <w:tab w:val="left" w:pos="1320"/>
              </w:tabs>
              <w:rPr>
                <w:rFonts w:cstheme="minorHAnsi"/>
                <w:b/>
                <w:bCs/>
                <w:sz w:val="20"/>
                <w:szCs w:val="20"/>
              </w:rPr>
            </w:pPr>
            <w:r w:rsidRPr="004728BA">
              <w:rPr>
                <w:rFonts w:cstheme="minorHAnsi"/>
                <w:b/>
                <w:bCs/>
                <w:sz w:val="20"/>
                <w:szCs w:val="20"/>
              </w:rPr>
              <w:t>Spring 2:</w:t>
            </w:r>
          </w:p>
          <w:p w14:paraId="2E72CD34" w14:textId="77777777" w:rsidR="004728BA" w:rsidRDefault="004728BA" w:rsidP="00EF06EE">
            <w:pPr>
              <w:tabs>
                <w:tab w:val="left" w:pos="1320"/>
              </w:tabs>
            </w:pPr>
            <w:r w:rsidRPr="004728BA">
              <w:rPr>
                <w:b/>
                <w:bCs/>
              </w:rPr>
              <w:t>Why are Good Friday and Easter Day the most important days for Christians?</w:t>
            </w:r>
            <w:r>
              <w:t xml:space="preserve"> </w:t>
            </w:r>
          </w:p>
          <w:p w14:paraId="6C0DAC47" w14:textId="77777777" w:rsidR="00B94FCE" w:rsidRDefault="004728BA" w:rsidP="00EF06EE">
            <w:pPr>
              <w:tabs>
                <w:tab w:val="left" w:pos="1320"/>
              </w:tabs>
            </w:pPr>
            <w:r>
              <w:t xml:space="preserve">• To understand the Easter story and realise its </w:t>
            </w:r>
            <w:r w:rsidR="00B94FCE">
              <w:t xml:space="preserve">significance for Christians. • To identify ways in which Christians celebrate Easter. </w:t>
            </w:r>
          </w:p>
          <w:p w14:paraId="35DBE098" w14:textId="77777777" w:rsidR="00B94FCE" w:rsidRDefault="00B94FCE" w:rsidP="00EF06EE">
            <w:pPr>
              <w:tabs>
                <w:tab w:val="left" w:pos="1320"/>
              </w:tabs>
            </w:pPr>
            <w:r>
              <w:t xml:space="preserve">• To know that Good Friday is the anniversary of the Crucifixion. </w:t>
            </w:r>
          </w:p>
          <w:p w14:paraId="7DB01C37" w14:textId="77777777" w:rsidR="00B94FCE" w:rsidRDefault="00B94FCE" w:rsidP="00EF06EE">
            <w:pPr>
              <w:tabs>
                <w:tab w:val="left" w:pos="1320"/>
              </w:tabs>
            </w:pPr>
            <w:r>
              <w:t xml:space="preserve">• To understand why Christians, believe Jesus is the Light of the World. </w:t>
            </w:r>
          </w:p>
          <w:p w14:paraId="35FB029D" w14:textId="4F43F8E4" w:rsidR="004728BA" w:rsidRPr="004728BA" w:rsidRDefault="00B94FCE" w:rsidP="00EF06EE">
            <w:pPr>
              <w:tabs>
                <w:tab w:val="left" w:pos="1320"/>
              </w:tabs>
              <w:rPr>
                <w:rFonts w:cstheme="minorHAnsi"/>
                <w:b/>
                <w:bCs/>
                <w:sz w:val="20"/>
                <w:szCs w:val="20"/>
              </w:rPr>
            </w:pPr>
            <w:r>
              <w:lastRenderedPageBreak/>
              <w:t>• To compare and contrast the church on Good Friday and Easter Sunday and recognise the significance of Easter Sunday</w:t>
            </w:r>
          </w:p>
        </w:tc>
        <w:tc>
          <w:tcPr>
            <w:tcW w:w="3397" w:type="dxa"/>
          </w:tcPr>
          <w:p w14:paraId="35C723E8" w14:textId="5F4AA924" w:rsidR="00D85756" w:rsidRDefault="00D85756" w:rsidP="00EF06EE">
            <w:pPr>
              <w:tabs>
                <w:tab w:val="left" w:pos="1320"/>
              </w:tabs>
              <w:rPr>
                <w:b/>
                <w:bCs/>
                <w:sz w:val="20"/>
                <w:szCs w:val="20"/>
              </w:rPr>
            </w:pPr>
            <w:r w:rsidRPr="00D85756">
              <w:rPr>
                <w:b/>
                <w:bCs/>
                <w:sz w:val="20"/>
                <w:szCs w:val="20"/>
              </w:rPr>
              <w:lastRenderedPageBreak/>
              <w:t xml:space="preserve">Summer </w:t>
            </w:r>
            <w:r w:rsidR="00DC390F">
              <w:rPr>
                <w:b/>
                <w:bCs/>
                <w:sz w:val="20"/>
                <w:szCs w:val="20"/>
              </w:rPr>
              <w:t>1</w:t>
            </w:r>
            <w:r w:rsidRPr="00D85756">
              <w:rPr>
                <w:b/>
                <w:bCs/>
                <w:sz w:val="20"/>
                <w:szCs w:val="20"/>
              </w:rPr>
              <w:t>:</w:t>
            </w:r>
          </w:p>
          <w:p w14:paraId="53BDCB3B" w14:textId="77777777" w:rsidR="00447424" w:rsidRPr="00B94FCE" w:rsidRDefault="00447424" w:rsidP="00447424">
            <w:pPr>
              <w:tabs>
                <w:tab w:val="left" w:pos="1320"/>
              </w:tabs>
              <w:rPr>
                <w:b/>
                <w:bCs/>
              </w:rPr>
            </w:pPr>
            <w:r w:rsidRPr="00B94FCE">
              <w:rPr>
                <w:b/>
                <w:bCs/>
              </w:rPr>
              <w:t xml:space="preserve">How and why do some religious people inspire others? </w:t>
            </w:r>
          </w:p>
          <w:p w14:paraId="332A7CDD" w14:textId="77777777" w:rsidR="00447424" w:rsidRDefault="00447424" w:rsidP="00447424">
            <w:pPr>
              <w:tabs>
                <w:tab w:val="left" w:pos="1320"/>
              </w:tabs>
            </w:pPr>
            <w:r>
              <w:t xml:space="preserve">• To understand what an inspirational person is and what makes them one. </w:t>
            </w:r>
          </w:p>
          <w:p w14:paraId="0004E961" w14:textId="77777777" w:rsidR="00447424" w:rsidRDefault="00447424" w:rsidP="00447424">
            <w:pPr>
              <w:tabs>
                <w:tab w:val="left" w:pos="1320"/>
              </w:tabs>
            </w:pPr>
            <w:r>
              <w:t xml:space="preserve">• To understand how people have inspired others by actions and words. </w:t>
            </w:r>
          </w:p>
          <w:p w14:paraId="5779DF77" w14:textId="7B2ABCF4" w:rsidR="00447424" w:rsidRDefault="00447424" w:rsidP="00447424">
            <w:pPr>
              <w:tabs>
                <w:tab w:val="left" w:pos="1320"/>
              </w:tabs>
            </w:pPr>
            <w:r>
              <w:t>• To compare these inspirational people and the techniques they have used.</w:t>
            </w:r>
          </w:p>
          <w:p w14:paraId="319FD534" w14:textId="5BC2E968" w:rsidR="00DC390F" w:rsidRDefault="00DC390F" w:rsidP="00447424">
            <w:pPr>
              <w:tabs>
                <w:tab w:val="left" w:pos="1320"/>
              </w:tabs>
            </w:pPr>
          </w:p>
          <w:p w14:paraId="76BBC106" w14:textId="1E99FA7F" w:rsidR="00DC390F" w:rsidRPr="0006761D" w:rsidRDefault="00DC390F" w:rsidP="00DC390F">
            <w:pPr>
              <w:tabs>
                <w:tab w:val="left" w:pos="1320"/>
              </w:tabs>
              <w:rPr>
                <w:rFonts w:cstheme="minorHAnsi"/>
                <w:b/>
                <w:sz w:val="20"/>
                <w:szCs w:val="20"/>
              </w:rPr>
            </w:pPr>
            <w:r w:rsidRPr="0006761D">
              <w:rPr>
                <w:rFonts w:cstheme="minorHAnsi"/>
                <w:b/>
                <w:sz w:val="20"/>
                <w:szCs w:val="20"/>
              </w:rPr>
              <w:t xml:space="preserve">Summer </w:t>
            </w:r>
            <w:r>
              <w:rPr>
                <w:rFonts w:cstheme="minorHAnsi"/>
                <w:b/>
                <w:sz w:val="20"/>
                <w:szCs w:val="20"/>
              </w:rPr>
              <w:t>2</w:t>
            </w:r>
            <w:r w:rsidRPr="0006761D">
              <w:rPr>
                <w:rFonts w:cstheme="minorHAnsi"/>
                <w:b/>
                <w:sz w:val="20"/>
                <w:szCs w:val="20"/>
              </w:rPr>
              <w:t>:</w:t>
            </w:r>
          </w:p>
          <w:p w14:paraId="1BE9039C" w14:textId="77777777" w:rsidR="00DC390F" w:rsidRDefault="00DC390F" w:rsidP="00DC390F">
            <w:pPr>
              <w:tabs>
                <w:tab w:val="left" w:pos="1320"/>
              </w:tabs>
            </w:pPr>
            <w:r w:rsidRPr="00B554C6">
              <w:rPr>
                <w:b/>
                <w:bCs/>
              </w:rPr>
              <w:t>What do religions believe about life after death?</w:t>
            </w:r>
            <w:r>
              <w:t xml:space="preserve"> </w:t>
            </w:r>
          </w:p>
          <w:p w14:paraId="553C3809" w14:textId="77777777" w:rsidR="00DC390F" w:rsidRDefault="00DC390F" w:rsidP="00DC390F">
            <w:pPr>
              <w:tabs>
                <w:tab w:val="left" w:pos="1320"/>
              </w:tabs>
            </w:pPr>
            <w:r>
              <w:t xml:space="preserve">To understand: </w:t>
            </w:r>
          </w:p>
          <w:p w14:paraId="023E8C3D" w14:textId="77777777" w:rsidR="00DC390F" w:rsidRDefault="00DC390F" w:rsidP="00DC390F">
            <w:pPr>
              <w:tabs>
                <w:tab w:val="left" w:pos="1320"/>
              </w:tabs>
            </w:pPr>
            <w:r>
              <w:t xml:space="preserve">• what Christians believe happens when you die </w:t>
            </w:r>
          </w:p>
          <w:p w14:paraId="3496A0E8" w14:textId="77777777" w:rsidR="00DC390F" w:rsidRDefault="00DC390F" w:rsidP="00DC390F">
            <w:pPr>
              <w:tabs>
                <w:tab w:val="left" w:pos="1320"/>
              </w:tabs>
            </w:pPr>
            <w:r>
              <w:t xml:space="preserve">• what Christians mean by spirit or soul </w:t>
            </w:r>
          </w:p>
          <w:p w14:paraId="11A7A639" w14:textId="77777777" w:rsidR="00DC390F" w:rsidRDefault="00DC390F" w:rsidP="00DC390F">
            <w:pPr>
              <w:tabs>
                <w:tab w:val="left" w:pos="1320"/>
              </w:tabs>
            </w:pPr>
            <w:r>
              <w:t xml:space="preserve">• what practical aspects follow a death </w:t>
            </w:r>
          </w:p>
          <w:p w14:paraId="67A09D30" w14:textId="77777777" w:rsidR="00DC390F" w:rsidRDefault="00DC390F" w:rsidP="00DC390F">
            <w:pPr>
              <w:tabs>
                <w:tab w:val="left" w:pos="1320"/>
              </w:tabs>
            </w:pPr>
            <w:r>
              <w:t xml:space="preserve">• that saying goodbye is part of the grieving process </w:t>
            </w:r>
          </w:p>
          <w:p w14:paraId="17BB3B64" w14:textId="77777777" w:rsidR="00DC390F" w:rsidRDefault="00DC390F" w:rsidP="00DC390F">
            <w:pPr>
              <w:tabs>
                <w:tab w:val="left" w:pos="1320"/>
              </w:tabs>
            </w:pPr>
            <w:r>
              <w:t xml:space="preserve">• what Hindus/ Sikhs believe happens when they die </w:t>
            </w:r>
          </w:p>
          <w:p w14:paraId="04E235F6" w14:textId="77777777" w:rsidR="00DC390F" w:rsidRDefault="00DC390F" w:rsidP="00DC390F">
            <w:pPr>
              <w:tabs>
                <w:tab w:val="left" w:pos="1320"/>
              </w:tabs>
            </w:pPr>
            <w:r>
              <w:lastRenderedPageBreak/>
              <w:t xml:space="preserve">• that Hindus/Sikhs believe the soul continues after death/ is reborn into a new life </w:t>
            </w:r>
          </w:p>
          <w:p w14:paraId="753CCE8B" w14:textId="77777777" w:rsidR="00DC390F" w:rsidRDefault="00DC390F" w:rsidP="00DC390F">
            <w:pPr>
              <w:tabs>
                <w:tab w:val="left" w:pos="1320"/>
              </w:tabs>
            </w:pPr>
            <w:r>
              <w:t xml:space="preserve">• how karma influences a Hindu’s/Sikh’s life </w:t>
            </w:r>
          </w:p>
          <w:p w14:paraId="38CCA2D5" w14:textId="77777777" w:rsidR="00DC390F" w:rsidRDefault="00DC390F" w:rsidP="00DC390F">
            <w:pPr>
              <w:tabs>
                <w:tab w:val="left" w:pos="1320"/>
              </w:tabs>
            </w:pPr>
            <w:r>
              <w:t>• what Humanist’s view on what happens after death is and what a Humanist funeral ceremony involves.</w:t>
            </w:r>
          </w:p>
          <w:p w14:paraId="5F81197D" w14:textId="77777777" w:rsidR="00DC390F" w:rsidRDefault="00DC390F" w:rsidP="00447424">
            <w:pPr>
              <w:tabs>
                <w:tab w:val="left" w:pos="1320"/>
              </w:tabs>
            </w:pPr>
          </w:p>
          <w:p w14:paraId="7FD61A59" w14:textId="77777777" w:rsidR="00447424" w:rsidRPr="00D85756" w:rsidRDefault="00447424" w:rsidP="00EF06EE">
            <w:pPr>
              <w:tabs>
                <w:tab w:val="left" w:pos="1320"/>
              </w:tabs>
              <w:rPr>
                <w:b/>
                <w:bCs/>
                <w:sz w:val="20"/>
                <w:szCs w:val="20"/>
              </w:rPr>
            </w:pPr>
          </w:p>
          <w:p w14:paraId="55D64DDA" w14:textId="139DC699" w:rsidR="00D85756" w:rsidRPr="0006761D" w:rsidRDefault="00B94FCE" w:rsidP="00EF06EE">
            <w:pPr>
              <w:tabs>
                <w:tab w:val="left" w:pos="1320"/>
              </w:tabs>
              <w:rPr>
                <w:rFonts w:cstheme="minorHAnsi"/>
                <w:sz w:val="20"/>
                <w:szCs w:val="20"/>
              </w:rPr>
            </w:pPr>
            <w:r>
              <w:t>that we have a responsibility for helping those in need.</w:t>
            </w:r>
          </w:p>
        </w:tc>
      </w:tr>
    </w:tbl>
    <w:p w14:paraId="4F1FC686" w14:textId="77777777" w:rsidR="00E35A81" w:rsidRPr="00E35A81" w:rsidRDefault="00E35A81" w:rsidP="002070B4">
      <w:pPr>
        <w:tabs>
          <w:tab w:val="left" w:pos="1320"/>
        </w:tabs>
        <w:rPr>
          <w:rFonts w:cstheme="minorHAnsi"/>
        </w:rPr>
      </w:pPr>
    </w:p>
    <w:sectPr w:rsidR="00E35A81" w:rsidRPr="00E35A81" w:rsidSect="002061A1">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2C04B"/>
    <w:multiLevelType w:val="hybridMultilevel"/>
    <w:tmpl w:val="C104355C"/>
    <w:lvl w:ilvl="0" w:tplc="7F543E38">
      <w:numFmt w:val="bullet"/>
      <w:lvlText w:val=""/>
      <w:lvlJc w:val="left"/>
      <w:pPr>
        <w:ind w:left="363" w:hanging="240"/>
      </w:pPr>
      <w:rPr>
        <w:rFonts w:ascii="Symbol" w:eastAsia="Symbol" w:hAnsi="Symbol" w:cs="Symbol" w:hint="default"/>
        <w:b w:val="0"/>
        <w:bCs w:val="0"/>
        <w:i w:val="0"/>
        <w:iCs w:val="0"/>
        <w:w w:val="96"/>
        <w:sz w:val="13"/>
        <w:szCs w:val="13"/>
        <w:lang w:val="en-US" w:eastAsia="en-US" w:bidi="ar-SA"/>
      </w:rPr>
    </w:lvl>
    <w:lvl w:ilvl="1" w:tplc="72661B6E">
      <w:numFmt w:val="bullet"/>
      <w:lvlText w:val="•"/>
      <w:lvlJc w:val="left"/>
      <w:pPr>
        <w:ind w:left="502" w:hanging="240"/>
      </w:pPr>
      <w:rPr>
        <w:rFonts w:hint="default"/>
        <w:lang w:val="en-US" w:eastAsia="en-US" w:bidi="ar-SA"/>
      </w:rPr>
    </w:lvl>
    <w:lvl w:ilvl="2" w:tplc="D0EC69C2">
      <w:numFmt w:val="bullet"/>
      <w:lvlText w:val="•"/>
      <w:lvlJc w:val="left"/>
      <w:pPr>
        <w:ind w:left="645" w:hanging="240"/>
      </w:pPr>
      <w:rPr>
        <w:rFonts w:hint="default"/>
        <w:lang w:val="en-US" w:eastAsia="en-US" w:bidi="ar-SA"/>
      </w:rPr>
    </w:lvl>
    <w:lvl w:ilvl="3" w:tplc="B3D44ECA">
      <w:numFmt w:val="bullet"/>
      <w:lvlText w:val="•"/>
      <w:lvlJc w:val="left"/>
      <w:pPr>
        <w:ind w:left="788" w:hanging="240"/>
      </w:pPr>
      <w:rPr>
        <w:rFonts w:hint="default"/>
        <w:lang w:val="en-US" w:eastAsia="en-US" w:bidi="ar-SA"/>
      </w:rPr>
    </w:lvl>
    <w:lvl w:ilvl="4" w:tplc="F6EE9CB8">
      <w:numFmt w:val="bullet"/>
      <w:lvlText w:val="•"/>
      <w:lvlJc w:val="left"/>
      <w:pPr>
        <w:ind w:left="931" w:hanging="240"/>
      </w:pPr>
      <w:rPr>
        <w:rFonts w:hint="default"/>
        <w:lang w:val="en-US" w:eastAsia="en-US" w:bidi="ar-SA"/>
      </w:rPr>
    </w:lvl>
    <w:lvl w:ilvl="5" w:tplc="D89A4C36">
      <w:numFmt w:val="bullet"/>
      <w:lvlText w:val="•"/>
      <w:lvlJc w:val="left"/>
      <w:pPr>
        <w:ind w:left="1074" w:hanging="240"/>
      </w:pPr>
      <w:rPr>
        <w:rFonts w:hint="default"/>
        <w:lang w:val="en-US" w:eastAsia="en-US" w:bidi="ar-SA"/>
      </w:rPr>
    </w:lvl>
    <w:lvl w:ilvl="6" w:tplc="2012C522">
      <w:numFmt w:val="bullet"/>
      <w:lvlText w:val="•"/>
      <w:lvlJc w:val="left"/>
      <w:pPr>
        <w:ind w:left="1216" w:hanging="240"/>
      </w:pPr>
      <w:rPr>
        <w:rFonts w:hint="default"/>
        <w:lang w:val="en-US" w:eastAsia="en-US" w:bidi="ar-SA"/>
      </w:rPr>
    </w:lvl>
    <w:lvl w:ilvl="7" w:tplc="2C5E7842">
      <w:numFmt w:val="bullet"/>
      <w:lvlText w:val="•"/>
      <w:lvlJc w:val="left"/>
      <w:pPr>
        <w:ind w:left="1359" w:hanging="240"/>
      </w:pPr>
      <w:rPr>
        <w:rFonts w:hint="default"/>
        <w:lang w:val="en-US" w:eastAsia="en-US" w:bidi="ar-SA"/>
      </w:rPr>
    </w:lvl>
    <w:lvl w:ilvl="8" w:tplc="1A5483C4">
      <w:numFmt w:val="bullet"/>
      <w:lvlText w:val="•"/>
      <w:lvlJc w:val="left"/>
      <w:pPr>
        <w:ind w:left="1502" w:hanging="240"/>
      </w:pPr>
      <w:rPr>
        <w:rFonts w:hint="default"/>
        <w:lang w:val="en-US" w:eastAsia="en-US" w:bidi="ar-SA"/>
      </w:rPr>
    </w:lvl>
  </w:abstractNum>
  <w:abstractNum w:abstractNumId="1" w15:restartNumberingAfterBreak="0">
    <w:nsid w:val="182748F0"/>
    <w:multiLevelType w:val="hybridMultilevel"/>
    <w:tmpl w:val="B4580C4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E5A76B1"/>
    <w:multiLevelType w:val="hybridMultilevel"/>
    <w:tmpl w:val="BB786F24"/>
    <w:lvl w:ilvl="0" w:tplc="4E4E6160">
      <w:numFmt w:val="bullet"/>
      <w:lvlText w:val=""/>
      <w:lvlJc w:val="left"/>
      <w:pPr>
        <w:ind w:left="363" w:hanging="240"/>
      </w:pPr>
      <w:rPr>
        <w:rFonts w:ascii="Symbol" w:eastAsia="Symbol" w:hAnsi="Symbol" w:cs="Symbol" w:hint="default"/>
        <w:b w:val="0"/>
        <w:bCs w:val="0"/>
        <w:i w:val="0"/>
        <w:iCs w:val="0"/>
        <w:w w:val="96"/>
        <w:sz w:val="13"/>
        <w:szCs w:val="13"/>
        <w:lang w:val="en-US" w:eastAsia="en-US" w:bidi="ar-SA"/>
      </w:rPr>
    </w:lvl>
    <w:lvl w:ilvl="1" w:tplc="FD22BBDE">
      <w:numFmt w:val="bullet"/>
      <w:lvlText w:val="•"/>
      <w:lvlJc w:val="left"/>
      <w:pPr>
        <w:ind w:left="502" w:hanging="240"/>
      </w:pPr>
      <w:rPr>
        <w:rFonts w:hint="default"/>
        <w:lang w:val="en-US" w:eastAsia="en-US" w:bidi="ar-SA"/>
      </w:rPr>
    </w:lvl>
    <w:lvl w:ilvl="2" w:tplc="BBE00C7A">
      <w:numFmt w:val="bullet"/>
      <w:lvlText w:val="•"/>
      <w:lvlJc w:val="left"/>
      <w:pPr>
        <w:ind w:left="645" w:hanging="240"/>
      </w:pPr>
      <w:rPr>
        <w:rFonts w:hint="default"/>
        <w:lang w:val="en-US" w:eastAsia="en-US" w:bidi="ar-SA"/>
      </w:rPr>
    </w:lvl>
    <w:lvl w:ilvl="3" w:tplc="15248206">
      <w:numFmt w:val="bullet"/>
      <w:lvlText w:val="•"/>
      <w:lvlJc w:val="left"/>
      <w:pPr>
        <w:ind w:left="788" w:hanging="240"/>
      </w:pPr>
      <w:rPr>
        <w:rFonts w:hint="default"/>
        <w:lang w:val="en-US" w:eastAsia="en-US" w:bidi="ar-SA"/>
      </w:rPr>
    </w:lvl>
    <w:lvl w:ilvl="4" w:tplc="9FFE3DA8">
      <w:numFmt w:val="bullet"/>
      <w:lvlText w:val="•"/>
      <w:lvlJc w:val="left"/>
      <w:pPr>
        <w:ind w:left="931" w:hanging="240"/>
      </w:pPr>
      <w:rPr>
        <w:rFonts w:hint="default"/>
        <w:lang w:val="en-US" w:eastAsia="en-US" w:bidi="ar-SA"/>
      </w:rPr>
    </w:lvl>
    <w:lvl w:ilvl="5" w:tplc="D2C6A204">
      <w:numFmt w:val="bullet"/>
      <w:lvlText w:val="•"/>
      <w:lvlJc w:val="left"/>
      <w:pPr>
        <w:ind w:left="1074" w:hanging="240"/>
      </w:pPr>
      <w:rPr>
        <w:rFonts w:hint="default"/>
        <w:lang w:val="en-US" w:eastAsia="en-US" w:bidi="ar-SA"/>
      </w:rPr>
    </w:lvl>
    <w:lvl w:ilvl="6" w:tplc="1D523AF0">
      <w:numFmt w:val="bullet"/>
      <w:lvlText w:val="•"/>
      <w:lvlJc w:val="left"/>
      <w:pPr>
        <w:ind w:left="1216" w:hanging="240"/>
      </w:pPr>
      <w:rPr>
        <w:rFonts w:hint="default"/>
        <w:lang w:val="en-US" w:eastAsia="en-US" w:bidi="ar-SA"/>
      </w:rPr>
    </w:lvl>
    <w:lvl w:ilvl="7" w:tplc="60EC9A98">
      <w:numFmt w:val="bullet"/>
      <w:lvlText w:val="•"/>
      <w:lvlJc w:val="left"/>
      <w:pPr>
        <w:ind w:left="1359" w:hanging="240"/>
      </w:pPr>
      <w:rPr>
        <w:rFonts w:hint="default"/>
        <w:lang w:val="en-US" w:eastAsia="en-US" w:bidi="ar-SA"/>
      </w:rPr>
    </w:lvl>
    <w:lvl w:ilvl="8" w:tplc="2F147986">
      <w:numFmt w:val="bullet"/>
      <w:lvlText w:val="•"/>
      <w:lvlJc w:val="left"/>
      <w:pPr>
        <w:ind w:left="1502" w:hanging="240"/>
      </w:pPr>
      <w:rPr>
        <w:rFonts w:hint="default"/>
        <w:lang w:val="en-US" w:eastAsia="en-US" w:bidi="ar-SA"/>
      </w:rPr>
    </w:lvl>
  </w:abstractNum>
  <w:abstractNum w:abstractNumId="3" w15:restartNumberingAfterBreak="0">
    <w:nsid w:val="2BF8CF90"/>
    <w:multiLevelType w:val="hybridMultilevel"/>
    <w:tmpl w:val="2C868E0A"/>
    <w:lvl w:ilvl="0" w:tplc="A0BA675A">
      <w:numFmt w:val="bullet"/>
      <w:lvlText w:val=""/>
      <w:lvlJc w:val="left"/>
      <w:pPr>
        <w:ind w:left="363" w:hanging="240"/>
      </w:pPr>
      <w:rPr>
        <w:rFonts w:ascii="Symbol" w:eastAsia="Symbol" w:hAnsi="Symbol" w:cs="Symbol" w:hint="default"/>
        <w:b w:val="0"/>
        <w:bCs w:val="0"/>
        <w:i w:val="0"/>
        <w:iCs w:val="0"/>
        <w:w w:val="96"/>
        <w:sz w:val="13"/>
        <w:szCs w:val="13"/>
        <w:lang w:val="en-US" w:eastAsia="en-US" w:bidi="ar-SA"/>
      </w:rPr>
    </w:lvl>
    <w:lvl w:ilvl="1" w:tplc="58A6694A">
      <w:numFmt w:val="bullet"/>
      <w:lvlText w:val="•"/>
      <w:lvlJc w:val="left"/>
      <w:pPr>
        <w:ind w:left="502" w:hanging="240"/>
      </w:pPr>
      <w:rPr>
        <w:rFonts w:hint="default"/>
        <w:lang w:val="en-US" w:eastAsia="en-US" w:bidi="ar-SA"/>
      </w:rPr>
    </w:lvl>
    <w:lvl w:ilvl="2" w:tplc="AD1A4384">
      <w:numFmt w:val="bullet"/>
      <w:lvlText w:val="•"/>
      <w:lvlJc w:val="left"/>
      <w:pPr>
        <w:ind w:left="645" w:hanging="240"/>
      </w:pPr>
      <w:rPr>
        <w:rFonts w:hint="default"/>
        <w:lang w:val="en-US" w:eastAsia="en-US" w:bidi="ar-SA"/>
      </w:rPr>
    </w:lvl>
    <w:lvl w:ilvl="3" w:tplc="A9CEE12A">
      <w:numFmt w:val="bullet"/>
      <w:lvlText w:val="•"/>
      <w:lvlJc w:val="left"/>
      <w:pPr>
        <w:ind w:left="788" w:hanging="240"/>
      </w:pPr>
      <w:rPr>
        <w:rFonts w:hint="default"/>
        <w:lang w:val="en-US" w:eastAsia="en-US" w:bidi="ar-SA"/>
      </w:rPr>
    </w:lvl>
    <w:lvl w:ilvl="4" w:tplc="A3800F8E">
      <w:numFmt w:val="bullet"/>
      <w:lvlText w:val="•"/>
      <w:lvlJc w:val="left"/>
      <w:pPr>
        <w:ind w:left="931" w:hanging="240"/>
      </w:pPr>
      <w:rPr>
        <w:rFonts w:hint="default"/>
        <w:lang w:val="en-US" w:eastAsia="en-US" w:bidi="ar-SA"/>
      </w:rPr>
    </w:lvl>
    <w:lvl w:ilvl="5" w:tplc="22186492">
      <w:numFmt w:val="bullet"/>
      <w:lvlText w:val="•"/>
      <w:lvlJc w:val="left"/>
      <w:pPr>
        <w:ind w:left="1074" w:hanging="240"/>
      </w:pPr>
      <w:rPr>
        <w:rFonts w:hint="default"/>
        <w:lang w:val="en-US" w:eastAsia="en-US" w:bidi="ar-SA"/>
      </w:rPr>
    </w:lvl>
    <w:lvl w:ilvl="6" w:tplc="C7245020">
      <w:numFmt w:val="bullet"/>
      <w:lvlText w:val="•"/>
      <w:lvlJc w:val="left"/>
      <w:pPr>
        <w:ind w:left="1216" w:hanging="240"/>
      </w:pPr>
      <w:rPr>
        <w:rFonts w:hint="default"/>
        <w:lang w:val="en-US" w:eastAsia="en-US" w:bidi="ar-SA"/>
      </w:rPr>
    </w:lvl>
    <w:lvl w:ilvl="7" w:tplc="4DD8DD32">
      <w:numFmt w:val="bullet"/>
      <w:lvlText w:val="•"/>
      <w:lvlJc w:val="left"/>
      <w:pPr>
        <w:ind w:left="1359" w:hanging="240"/>
      </w:pPr>
      <w:rPr>
        <w:rFonts w:hint="default"/>
        <w:lang w:val="en-US" w:eastAsia="en-US" w:bidi="ar-SA"/>
      </w:rPr>
    </w:lvl>
    <w:lvl w:ilvl="8" w:tplc="43487948">
      <w:numFmt w:val="bullet"/>
      <w:lvlText w:val="•"/>
      <w:lvlJc w:val="left"/>
      <w:pPr>
        <w:ind w:left="1502" w:hanging="240"/>
      </w:pPr>
      <w:rPr>
        <w:rFonts w:hint="default"/>
        <w:lang w:val="en-US" w:eastAsia="en-US" w:bidi="ar-SA"/>
      </w:rPr>
    </w:lvl>
  </w:abstractNum>
  <w:abstractNum w:abstractNumId="4" w15:restartNumberingAfterBreak="0">
    <w:nsid w:val="51C2499B"/>
    <w:multiLevelType w:val="hybridMultilevel"/>
    <w:tmpl w:val="2050F9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60220C6"/>
    <w:multiLevelType w:val="hybridMultilevel"/>
    <w:tmpl w:val="22F8F7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6136936"/>
    <w:multiLevelType w:val="hybridMultilevel"/>
    <w:tmpl w:val="A1ACCE3C"/>
    <w:lvl w:ilvl="0" w:tplc="90DA9E0E">
      <w:numFmt w:val="bullet"/>
      <w:lvlText w:val=""/>
      <w:lvlJc w:val="left"/>
      <w:pPr>
        <w:ind w:left="363" w:hanging="240"/>
      </w:pPr>
      <w:rPr>
        <w:rFonts w:ascii="Symbol" w:eastAsia="Symbol" w:hAnsi="Symbol" w:cs="Symbol" w:hint="default"/>
        <w:b w:val="0"/>
        <w:bCs w:val="0"/>
        <w:i w:val="0"/>
        <w:iCs w:val="0"/>
        <w:w w:val="96"/>
        <w:sz w:val="13"/>
        <w:szCs w:val="13"/>
        <w:lang w:val="en-US" w:eastAsia="en-US" w:bidi="ar-SA"/>
      </w:rPr>
    </w:lvl>
    <w:lvl w:ilvl="1" w:tplc="FDECD4BC">
      <w:numFmt w:val="bullet"/>
      <w:lvlText w:val="•"/>
      <w:lvlJc w:val="left"/>
      <w:pPr>
        <w:ind w:left="502" w:hanging="240"/>
      </w:pPr>
      <w:rPr>
        <w:rFonts w:hint="default"/>
        <w:lang w:val="en-US" w:eastAsia="en-US" w:bidi="ar-SA"/>
      </w:rPr>
    </w:lvl>
    <w:lvl w:ilvl="2" w:tplc="B2A86B0E">
      <w:numFmt w:val="bullet"/>
      <w:lvlText w:val="•"/>
      <w:lvlJc w:val="left"/>
      <w:pPr>
        <w:ind w:left="645" w:hanging="240"/>
      </w:pPr>
      <w:rPr>
        <w:rFonts w:hint="default"/>
        <w:lang w:val="en-US" w:eastAsia="en-US" w:bidi="ar-SA"/>
      </w:rPr>
    </w:lvl>
    <w:lvl w:ilvl="3" w:tplc="7F7A13FE">
      <w:numFmt w:val="bullet"/>
      <w:lvlText w:val="•"/>
      <w:lvlJc w:val="left"/>
      <w:pPr>
        <w:ind w:left="788" w:hanging="240"/>
      </w:pPr>
      <w:rPr>
        <w:rFonts w:hint="default"/>
        <w:lang w:val="en-US" w:eastAsia="en-US" w:bidi="ar-SA"/>
      </w:rPr>
    </w:lvl>
    <w:lvl w:ilvl="4" w:tplc="6B120B0C">
      <w:numFmt w:val="bullet"/>
      <w:lvlText w:val="•"/>
      <w:lvlJc w:val="left"/>
      <w:pPr>
        <w:ind w:left="931" w:hanging="240"/>
      </w:pPr>
      <w:rPr>
        <w:rFonts w:hint="default"/>
        <w:lang w:val="en-US" w:eastAsia="en-US" w:bidi="ar-SA"/>
      </w:rPr>
    </w:lvl>
    <w:lvl w:ilvl="5" w:tplc="210870C0">
      <w:numFmt w:val="bullet"/>
      <w:lvlText w:val="•"/>
      <w:lvlJc w:val="left"/>
      <w:pPr>
        <w:ind w:left="1074" w:hanging="240"/>
      </w:pPr>
      <w:rPr>
        <w:rFonts w:hint="default"/>
        <w:lang w:val="en-US" w:eastAsia="en-US" w:bidi="ar-SA"/>
      </w:rPr>
    </w:lvl>
    <w:lvl w:ilvl="6" w:tplc="EEE6A8D4">
      <w:numFmt w:val="bullet"/>
      <w:lvlText w:val="•"/>
      <w:lvlJc w:val="left"/>
      <w:pPr>
        <w:ind w:left="1216" w:hanging="240"/>
      </w:pPr>
      <w:rPr>
        <w:rFonts w:hint="default"/>
        <w:lang w:val="en-US" w:eastAsia="en-US" w:bidi="ar-SA"/>
      </w:rPr>
    </w:lvl>
    <w:lvl w:ilvl="7" w:tplc="59709F00">
      <w:numFmt w:val="bullet"/>
      <w:lvlText w:val="•"/>
      <w:lvlJc w:val="left"/>
      <w:pPr>
        <w:ind w:left="1359" w:hanging="240"/>
      </w:pPr>
      <w:rPr>
        <w:rFonts w:hint="default"/>
        <w:lang w:val="en-US" w:eastAsia="en-US" w:bidi="ar-SA"/>
      </w:rPr>
    </w:lvl>
    <w:lvl w:ilvl="8" w:tplc="3E0A8AC2">
      <w:numFmt w:val="bullet"/>
      <w:lvlText w:val="•"/>
      <w:lvlJc w:val="left"/>
      <w:pPr>
        <w:ind w:left="1502" w:hanging="240"/>
      </w:pPr>
      <w:rPr>
        <w:rFonts w:hint="default"/>
        <w:lang w:val="en-US" w:eastAsia="en-US" w:bidi="ar-SA"/>
      </w:rPr>
    </w:lvl>
  </w:abstractNum>
  <w:num w:numId="1">
    <w:abstractNumId w:val="1"/>
  </w:num>
  <w:num w:numId="2">
    <w:abstractNumId w:val="0"/>
  </w:num>
  <w:num w:numId="3">
    <w:abstractNumId w:val="3"/>
  </w:num>
  <w:num w:numId="4">
    <w:abstractNumId w:val="2"/>
  </w:num>
  <w:num w:numId="5">
    <w:abstractNumId w:val="5"/>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61A1"/>
    <w:rsid w:val="0006761D"/>
    <w:rsid w:val="000E2777"/>
    <w:rsid w:val="00171DB6"/>
    <w:rsid w:val="002061A1"/>
    <w:rsid w:val="002070B4"/>
    <w:rsid w:val="00231EF4"/>
    <w:rsid w:val="00237990"/>
    <w:rsid w:val="00270E54"/>
    <w:rsid w:val="002929C5"/>
    <w:rsid w:val="002D6EF0"/>
    <w:rsid w:val="003B3279"/>
    <w:rsid w:val="003D2133"/>
    <w:rsid w:val="0041588F"/>
    <w:rsid w:val="00447424"/>
    <w:rsid w:val="00472589"/>
    <w:rsid w:val="004728BA"/>
    <w:rsid w:val="004A34B3"/>
    <w:rsid w:val="00635BAC"/>
    <w:rsid w:val="006A0017"/>
    <w:rsid w:val="00716B4C"/>
    <w:rsid w:val="008B796D"/>
    <w:rsid w:val="008C41F6"/>
    <w:rsid w:val="00905CB6"/>
    <w:rsid w:val="00A76E43"/>
    <w:rsid w:val="00AE5666"/>
    <w:rsid w:val="00B41B88"/>
    <w:rsid w:val="00B554C6"/>
    <w:rsid w:val="00B94FCE"/>
    <w:rsid w:val="00BB41B5"/>
    <w:rsid w:val="00CB0364"/>
    <w:rsid w:val="00D85756"/>
    <w:rsid w:val="00DC390F"/>
    <w:rsid w:val="00DC5793"/>
    <w:rsid w:val="00E220BD"/>
    <w:rsid w:val="00E35A81"/>
    <w:rsid w:val="00EF06EE"/>
    <w:rsid w:val="00F527BB"/>
    <w:rsid w:val="00F91D7F"/>
    <w:rsid w:val="00FB1B47"/>
    <w:rsid w:val="00FB1D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D3F8A6"/>
  <w15:chartTrackingRefBased/>
  <w15:docId w15:val="{4A470222-5BD7-40F2-B823-3C01CBBFC1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35A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35A81"/>
    <w:pPr>
      <w:ind w:left="720"/>
      <w:contextualSpacing/>
    </w:pPr>
  </w:style>
  <w:style w:type="paragraph" w:customStyle="1" w:styleId="TableParagraph">
    <w:name w:val="Table Paragraph"/>
    <w:basedOn w:val="Normal"/>
    <w:uiPriority w:val="1"/>
    <w:qFormat/>
    <w:rsid w:val="00AE5666"/>
    <w:pPr>
      <w:widowControl w:val="0"/>
      <w:autoSpaceDE w:val="0"/>
      <w:autoSpaceDN w:val="0"/>
      <w:spacing w:after="0" w:line="240" w:lineRule="auto"/>
      <w:ind w:left="360" w:hanging="240"/>
    </w:pPr>
    <w:rPr>
      <w:rFonts w:ascii="Arial" w:eastAsia="Arial" w:hAnsi="Arial" w:cs="Aria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2</Pages>
  <Words>529</Words>
  <Characters>3016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Fellows</dc:creator>
  <cp:keywords/>
  <dc:description/>
  <cp:lastModifiedBy>Mrs Fellows</cp:lastModifiedBy>
  <cp:revision>6</cp:revision>
  <cp:lastPrinted>2024-10-23T15:00:00Z</cp:lastPrinted>
  <dcterms:created xsi:type="dcterms:W3CDTF">2024-10-23T20:13:00Z</dcterms:created>
  <dcterms:modified xsi:type="dcterms:W3CDTF">2024-11-01T14:47:00Z</dcterms:modified>
</cp:coreProperties>
</file>