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D8FC" w14:textId="17DCFCE5"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110FD315" wp14:editId="27217C49">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w:t>
      </w:r>
      <w:r w:rsidR="003B3279">
        <w:rPr>
          <w:rFonts w:cstheme="minorHAnsi"/>
          <w:b/>
        </w:rPr>
        <w:t>RE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 xml:space="preserve">Year Group:  </w:t>
      </w:r>
      <w:r w:rsidR="00270E54">
        <w:rPr>
          <w:rFonts w:cstheme="minorHAnsi"/>
          <w:b/>
        </w:rPr>
        <w:t xml:space="preserve">Year </w:t>
      </w:r>
      <w:r w:rsidR="002D6EF0">
        <w:rPr>
          <w:rFonts w:cstheme="minorHAnsi"/>
          <w:b/>
        </w:rPr>
        <w:t>F</w:t>
      </w:r>
      <w:r w:rsidR="00231EF4">
        <w:rPr>
          <w:rFonts w:cstheme="minorHAnsi"/>
          <w:b/>
        </w:rPr>
        <w:t xml:space="preserve">ive   </w:t>
      </w:r>
      <w:r w:rsidRPr="00171DB6">
        <w:rPr>
          <w:rFonts w:cstheme="minorHAnsi"/>
          <w:b/>
        </w:rPr>
        <w:tab/>
        <w:t>Zetland Primary School</w:t>
      </w:r>
    </w:p>
    <w:p w14:paraId="7E910785" w14:textId="77777777" w:rsidR="00E35A81" w:rsidRDefault="00E35A81" w:rsidP="002070B4">
      <w:pPr>
        <w:tabs>
          <w:tab w:val="left" w:pos="1320"/>
        </w:tabs>
        <w:rPr>
          <w:rFonts w:cstheme="minorHAnsi"/>
        </w:rPr>
      </w:pPr>
    </w:p>
    <w:p w14:paraId="1CDA8090" w14:textId="77777777"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14:paraId="7E6F89B4" w14:textId="77777777" w:rsidTr="00E35A81">
        <w:tc>
          <w:tcPr>
            <w:tcW w:w="3396" w:type="dxa"/>
            <w:shd w:val="clear" w:color="auto" w:fill="800000"/>
          </w:tcPr>
          <w:p w14:paraId="0582E8E9" w14:textId="5FC2D9C2" w:rsidR="00E35A81" w:rsidRPr="00E35A81" w:rsidRDefault="003B3279" w:rsidP="002070B4">
            <w:pPr>
              <w:tabs>
                <w:tab w:val="left" w:pos="1320"/>
              </w:tabs>
              <w:rPr>
                <w:rFonts w:cstheme="minorHAnsi"/>
              </w:rPr>
            </w:pPr>
            <w:r>
              <w:rPr>
                <w:rFonts w:cstheme="minorHAnsi"/>
              </w:rPr>
              <w:t>RE</w:t>
            </w:r>
            <w:r w:rsidR="00E35A81">
              <w:rPr>
                <w:rFonts w:cstheme="minorHAnsi"/>
              </w:rPr>
              <w:t xml:space="preserve"> </w:t>
            </w:r>
            <w:r w:rsidR="0041588F">
              <w:rPr>
                <w:rFonts w:cstheme="minorHAnsi"/>
              </w:rPr>
              <w:t>–</w:t>
            </w:r>
            <w:r w:rsidR="00E35A81">
              <w:rPr>
                <w:rFonts w:cstheme="minorHAnsi"/>
              </w:rPr>
              <w:t xml:space="preserve"> </w:t>
            </w:r>
            <w:r w:rsidR="0041588F">
              <w:rPr>
                <w:rFonts w:cstheme="minorHAnsi"/>
              </w:rPr>
              <w:t xml:space="preserve">Year </w:t>
            </w:r>
            <w:r w:rsidR="00231EF4">
              <w:rPr>
                <w:rFonts w:cstheme="minorHAnsi"/>
              </w:rPr>
              <w:t>Five</w:t>
            </w:r>
          </w:p>
        </w:tc>
        <w:tc>
          <w:tcPr>
            <w:tcW w:w="3600" w:type="dxa"/>
            <w:shd w:val="clear" w:color="auto" w:fill="800000"/>
          </w:tcPr>
          <w:p w14:paraId="0A2DE8E5" w14:textId="77777777"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14:paraId="1E4C6027" w14:textId="77777777"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14:paraId="73116C2A" w14:textId="77777777" w:rsidR="00E35A81" w:rsidRDefault="00E35A81" w:rsidP="002070B4">
            <w:pPr>
              <w:tabs>
                <w:tab w:val="left" w:pos="1320"/>
              </w:tabs>
              <w:rPr>
                <w:rFonts w:cstheme="minorHAnsi"/>
              </w:rPr>
            </w:pPr>
            <w:r>
              <w:rPr>
                <w:rFonts w:cstheme="minorHAnsi"/>
              </w:rPr>
              <w:t>Summer</w:t>
            </w:r>
          </w:p>
        </w:tc>
      </w:tr>
      <w:tr w:rsidR="00E35A81" w14:paraId="1975969D" w14:textId="77777777" w:rsidTr="00E35A81">
        <w:tc>
          <w:tcPr>
            <w:tcW w:w="3396" w:type="dxa"/>
          </w:tcPr>
          <w:p w14:paraId="2B0E5733" w14:textId="53A302F2" w:rsidR="002929C5" w:rsidRPr="0006761D" w:rsidRDefault="00231EF4" w:rsidP="002929C5">
            <w:pPr>
              <w:tabs>
                <w:tab w:val="left" w:pos="1320"/>
              </w:tabs>
              <w:rPr>
                <w:rFonts w:cstheme="minorHAnsi"/>
                <w:sz w:val="20"/>
                <w:szCs w:val="20"/>
              </w:rPr>
            </w:pPr>
            <w:r>
              <w:t>Throughout UKS2, pupils learn about Christianity, Islam, Buddhism, Sikhism, Judaism and Hinduism, recognising the impact of religion and belief locally, nationally and globally. Pupils should extend their knowledge and understanding of religions and worldviews, recognising their local, national and global contexts. They should be introduced to an extended range of sources and subject specific vocabulary They should be encouraged to be curious and to ask increasingly challenging questions about religion, belief, values and human life. Pupils should learn to express their own ideas in response to the material they engage with, identifying relevant information, selecting examples and giving reasonings to support their ideas and views.</w:t>
            </w:r>
          </w:p>
        </w:tc>
        <w:tc>
          <w:tcPr>
            <w:tcW w:w="3600" w:type="dxa"/>
          </w:tcPr>
          <w:p w14:paraId="60340416" w14:textId="0769B45C" w:rsidR="00AE5666" w:rsidRPr="0006761D" w:rsidRDefault="00AE5666" w:rsidP="00E220BD">
            <w:pPr>
              <w:tabs>
                <w:tab w:val="left" w:pos="1320"/>
              </w:tabs>
              <w:rPr>
                <w:rFonts w:cstheme="minorHAnsi"/>
                <w:b/>
                <w:sz w:val="20"/>
                <w:szCs w:val="20"/>
              </w:rPr>
            </w:pPr>
            <w:r w:rsidRPr="0006761D">
              <w:rPr>
                <w:rFonts w:cstheme="minorHAnsi"/>
                <w:b/>
                <w:sz w:val="20"/>
                <w:szCs w:val="20"/>
              </w:rPr>
              <w:t>Autumn 1:</w:t>
            </w:r>
          </w:p>
          <w:p w14:paraId="5486AB25" w14:textId="65087D43" w:rsidR="00D85756" w:rsidRDefault="00D85756" w:rsidP="00D85756">
            <w:pPr>
              <w:rPr>
                <w:rFonts w:eastAsia="Times New Roman" w:cstheme="minorHAnsi"/>
                <w:b/>
                <w:bCs/>
                <w:lang w:eastAsia="en-GB"/>
              </w:rPr>
            </w:pPr>
            <w:r w:rsidRPr="008C41F6">
              <w:rPr>
                <w:rFonts w:eastAsia="Times New Roman" w:cstheme="minorHAnsi"/>
                <w:b/>
                <w:bCs/>
                <w:lang w:eastAsia="en-GB"/>
              </w:rPr>
              <w:t>Why is Muhammad important to Muslims?</w:t>
            </w:r>
          </w:p>
          <w:p w14:paraId="6EF8F45A" w14:textId="77777777" w:rsidR="008C41F6" w:rsidRDefault="008C41F6" w:rsidP="00D85756">
            <w:r>
              <w:t xml:space="preserve">To know who Muhammad was (PBUH) </w:t>
            </w:r>
          </w:p>
          <w:p w14:paraId="11096454" w14:textId="77777777" w:rsidR="008C41F6" w:rsidRDefault="008C41F6" w:rsidP="00D85756">
            <w:r>
              <w:t>To know what happened on the ‘Night of Power’.</w:t>
            </w:r>
          </w:p>
          <w:p w14:paraId="2AC44806" w14:textId="77777777" w:rsidR="008C41F6" w:rsidRDefault="008C41F6" w:rsidP="00D85756">
            <w:r>
              <w:t xml:space="preserve"> • To understand the meaning of ‘revelation’ </w:t>
            </w:r>
          </w:p>
          <w:p w14:paraId="58CE651E" w14:textId="77777777" w:rsidR="008C41F6" w:rsidRDefault="008C41F6" w:rsidP="00D85756">
            <w:r>
              <w:t xml:space="preserve">• To understand that a Mosque is a special place for Muslims </w:t>
            </w:r>
          </w:p>
          <w:p w14:paraId="11BA5DF7" w14:textId="51F7E8D2" w:rsidR="008C41F6" w:rsidRPr="008C41F6" w:rsidRDefault="008C41F6" w:rsidP="00D85756">
            <w:r>
              <w:t>• To understand that Muslims do not focus on statues or pictures when they pray</w:t>
            </w:r>
          </w:p>
          <w:p w14:paraId="3D5A7AD1" w14:textId="77777777" w:rsidR="00270E54" w:rsidRPr="0006761D" w:rsidRDefault="00270E54" w:rsidP="00270E54">
            <w:pPr>
              <w:tabs>
                <w:tab w:val="left" w:pos="1320"/>
              </w:tabs>
              <w:rPr>
                <w:rFonts w:cstheme="minorHAnsi"/>
                <w:b/>
                <w:sz w:val="20"/>
                <w:szCs w:val="20"/>
              </w:rPr>
            </w:pPr>
          </w:p>
          <w:p w14:paraId="12D430DA" w14:textId="77777777" w:rsidR="003B3279" w:rsidRPr="0006761D" w:rsidRDefault="003B3279" w:rsidP="00E220BD">
            <w:pPr>
              <w:tabs>
                <w:tab w:val="left" w:pos="1320"/>
              </w:tabs>
              <w:rPr>
                <w:rFonts w:cstheme="minorHAnsi"/>
                <w:b/>
                <w:sz w:val="20"/>
                <w:szCs w:val="20"/>
              </w:rPr>
            </w:pPr>
            <w:r w:rsidRPr="0006761D">
              <w:rPr>
                <w:rFonts w:cstheme="minorHAnsi"/>
                <w:b/>
                <w:sz w:val="20"/>
                <w:szCs w:val="20"/>
              </w:rPr>
              <w:t>Autumn 2:</w:t>
            </w:r>
          </w:p>
          <w:p w14:paraId="4F4821D7" w14:textId="77777777" w:rsidR="00D85756" w:rsidRDefault="00D85756" w:rsidP="00E220BD">
            <w:pPr>
              <w:tabs>
                <w:tab w:val="left" w:pos="1320"/>
              </w:tabs>
            </w:pPr>
            <w:r w:rsidRPr="00D85756">
              <w:rPr>
                <w:b/>
                <w:bCs/>
              </w:rPr>
              <w:t>Why is the birth of Jesus important to Christians?</w:t>
            </w:r>
            <w:r>
              <w:t xml:space="preserve"> </w:t>
            </w:r>
          </w:p>
          <w:p w14:paraId="4C00B579" w14:textId="77777777" w:rsidR="00D85756" w:rsidRDefault="00D85756" w:rsidP="00E220BD">
            <w:pPr>
              <w:tabs>
                <w:tab w:val="left" w:pos="1320"/>
              </w:tabs>
            </w:pPr>
            <w:r>
              <w:t>To understand that:</w:t>
            </w:r>
          </w:p>
          <w:p w14:paraId="49AD2900" w14:textId="77777777" w:rsidR="00D85756" w:rsidRDefault="00D85756" w:rsidP="00E220BD">
            <w:pPr>
              <w:tabs>
                <w:tab w:val="left" w:pos="1320"/>
              </w:tabs>
            </w:pPr>
            <w:r>
              <w:t xml:space="preserve"> • Jesus was born, and died, a Jew, that the birth of Jesus fulfils the prophecies written in the Old Testament (also the Torah)</w:t>
            </w:r>
          </w:p>
          <w:p w14:paraId="1DE9340C" w14:textId="77777777" w:rsidR="00D85756" w:rsidRDefault="00D85756" w:rsidP="00E220BD">
            <w:pPr>
              <w:tabs>
                <w:tab w:val="left" w:pos="1320"/>
              </w:tabs>
            </w:pPr>
            <w:r>
              <w:t xml:space="preserve"> • that Jesus is the incarnation of God-that God became man </w:t>
            </w:r>
          </w:p>
          <w:p w14:paraId="0CD9971D" w14:textId="77777777" w:rsidR="00D85756" w:rsidRDefault="00D85756" w:rsidP="00E220BD">
            <w:pPr>
              <w:tabs>
                <w:tab w:val="left" w:pos="1320"/>
              </w:tabs>
            </w:pPr>
            <w:r>
              <w:t xml:space="preserve">• that God gave a great gift to the world in his son Jesus </w:t>
            </w:r>
          </w:p>
          <w:p w14:paraId="6D64CDAF" w14:textId="167E784B" w:rsidR="00472589" w:rsidRPr="0006761D" w:rsidRDefault="00D85756" w:rsidP="00E220BD">
            <w:pPr>
              <w:tabs>
                <w:tab w:val="left" w:pos="1320"/>
              </w:tabs>
              <w:rPr>
                <w:rFonts w:cstheme="minorHAnsi"/>
                <w:sz w:val="20"/>
                <w:szCs w:val="20"/>
              </w:rPr>
            </w:pPr>
            <w:r>
              <w:lastRenderedPageBreak/>
              <w:t>• To understand that Jesus came to earth for all people-rich and poor alike, good and bad.</w:t>
            </w:r>
          </w:p>
        </w:tc>
        <w:tc>
          <w:tcPr>
            <w:tcW w:w="3555" w:type="dxa"/>
          </w:tcPr>
          <w:p w14:paraId="4F339AB9" w14:textId="279376B3" w:rsidR="00AE5666" w:rsidRPr="0006761D" w:rsidRDefault="00AE5666" w:rsidP="00AE5666">
            <w:pPr>
              <w:tabs>
                <w:tab w:val="left" w:pos="1320"/>
              </w:tabs>
              <w:rPr>
                <w:rFonts w:cstheme="minorHAnsi"/>
                <w:b/>
                <w:sz w:val="20"/>
                <w:szCs w:val="20"/>
              </w:rPr>
            </w:pPr>
            <w:r w:rsidRPr="0006761D">
              <w:rPr>
                <w:rFonts w:cstheme="minorHAnsi"/>
                <w:b/>
                <w:sz w:val="20"/>
                <w:szCs w:val="20"/>
              </w:rPr>
              <w:lastRenderedPageBreak/>
              <w:t>Spring 1:</w:t>
            </w:r>
          </w:p>
          <w:p w14:paraId="16E5C00A" w14:textId="77777777" w:rsidR="00D85756" w:rsidRDefault="00D85756" w:rsidP="00EF06EE">
            <w:pPr>
              <w:tabs>
                <w:tab w:val="left" w:pos="1320"/>
              </w:tabs>
            </w:pPr>
            <w:r w:rsidRPr="00D85756">
              <w:rPr>
                <w:b/>
                <w:bCs/>
              </w:rPr>
              <w:t>Why do people travel to sacred places?</w:t>
            </w:r>
            <w:r>
              <w:t xml:space="preserve"> </w:t>
            </w:r>
          </w:p>
          <w:p w14:paraId="635411D3" w14:textId="77777777" w:rsidR="00D85756" w:rsidRDefault="00D85756" w:rsidP="00EF06EE">
            <w:pPr>
              <w:tabs>
                <w:tab w:val="left" w:pos="1320"/>
              </w:tabs>
            </w:pPr>
            <w:r>
              <w:t xml:space="preserve">• To understand that people travel to certain places on a pilgrimage for different reasons. </w:t>
            </w:r>
          </w:p>
          <w:p w14:paraId="552EF032" w14:textId="77777777" w:rsidR="00D85756" w:rsidRDefault="00D85756" w:rsidP="00EF06EE">
            <w:pPr>
              <w:tabs>
                <w:tab w:val="left" w:pos="1320"/>
              </w:tabs>
            </w:pPr>
            <w:r>
              <w:t xml:space="preserve">• To understand that Mecca is an especially sacred place for Muslims. • To understand that the Qur’an tells Muslims that they should visit Mecca at least once in their life, if they can raise the money to go. </w:t>
            </w:r>
          </w:p>
          <w:p w14:paraId="12EF78FB" w14:textId="77777777" w:rsidR="00D85756" w:rsidRDefault="00D85756" w:rsidP="00EF06EE">
            <w:pPr>
              <w:tabs>
                <w:tab w:val="left" w:pos="1320"/>
              </w:tabs>
            </w:pPr>
            <w:r>
              <w:t xml:space="preserve">• To understand that there are many different places of pilgrimage </w:t>
            </w:r>
          </w:p>
          <w:p w14:paraId="35FB029D" w14:textId="04C19EA3" w:rsidR="003D2133" w:rsidRPr="0006761D" w:rsidRDefault="00D85756" w:rsidP="00EF06EE">
            <w:pPr>
              <w:tabs>
                <w:tab w:val="left" w:pos="1320"/>
              </w:tabs>
              <w:rPr>
                <w:rFonts w:cstheme="minorHAnsi"/>
                <w:sz w:val="20"/>
                <w:szCs w:val="20"/>
              </w:rPr>
            </w:pPr>
            <w:r>
              <w:t>• To make a presentation describing another type of pilgrimage which people make.</w:t>
            </w:r>
          </w:p>
        </w:tc>
        <w:tc>
          <w:tcPr>
            <w:tcW w:w="3397" w:type="dxa"/>
          </w:tcPr>
          <w:p w14:paraId="79A021D7" w14:textId="65E39AAB" w:rsidR="00AE5666" w:rsidRPr="0006761D" w:rsidRDefault="00AE5666" w:rsidP="00AE5666">
            <w:pPr>
              <w:tabs>
                <w:tab w:val="left" w:pos="1320"/>
              </w:tabs>
              <w:rPr>
                <w:rFonts w:cstheme="minorHAnsi"/>
                <w:b/>
                <w:sz w:val="20"/>
                <w:szCs w:val="20"/>
              </w:rPr>
            </w:pPr>
            <w:r w:rsidRPr="0006761D">
              <w:rPr>
                <w:rFonts w:cstheme="minorHAnsi"/>
                <w:b/>
                <w:sz w:val="20"/>
                <w:szCs w:val="20"/>
              </w:rPr>
              <w:t>Summer 1:</w:t>
            </w:r>
          </w:p>
          <w:p w14:paraId="2157E46B" w14:textId="77777777" w:rsidR="00D85756" w:rsidRDefault="00D85756" w:rsidP="00EF06EE">
            <w:pPr>
              <w:tabs>
                <w:tab w:val="left" w:pos="1320"/>
              </w:tabs>
            </w:pPr>
            <w:r w:rsidRPr="00D85756">
              <w:rPr>
                <w:b/>
                <w:bCs/>
              </w:rPr>
              <w:t>What do Christians believe about God?</w:t>
            </w:r>
            <w:r>
              <w:t xml:space="preserve"> </w:t>
            </w:r>
          </w:p>
          <w:p w14:paraId="668BEF35" w14:textId="77777777" w:rsidR="00D85756" w:rsidRDefault="00D85756" w:rsidP="00EF06EE">
            <w:pPr>
              <w:tabs>
                <w:tab w:val="left" w:pos="1320"/>
              </w:tabs>
            </w:pPr>
            <w:r>
              <w:t xml:space="preserve">• To understand that Christians believe there is only one God and that he made us in his image </w:t>
            </w:r>
          </w:p>
          <w:p w14:paraId="2FFFE321" w14:textId="77777777" w:rsidR="00D85756" w:rsidRDefault="00D85756" w:rsidP="00EF06EE">
            <w:pPr>
              <w:tabs>
                <w:tab w:val="left" w:pos="1320"/>
              </w:tabs>
            </w:pPr>
            <w:r>
              <w:t xml:space="preserve">• To understand that Christians believe God created the world in 6 days and on the 7th day he rested • To understand that there are different viewpoints to how the world was created and it is important to respect each other’s views. </w:t>
            </w:r>
          </w:p>
          <w:p w14:paraId="08C4B90A" w14:textId="44CE1FAC" w:rsidR="00AE5666" w:rsidRDefault="00D85756" w:rsidP="00EF06EE">
            <w:pPr>
              <w:tabs>
                <w:tab w:val="left" w:pos="1320"/>
              </w:tabs>
            </w:pPr>
            <w:r>
              <w:t>• To understand that Christians believe that God left the world in people’s care –Stewardship</w:t>
            </w:r>
          </w:p>
          <w:p w14:paraId="336B6706" w14:textId="77777777" w:rsidR="004B6103" w:rsidRDefault="004B6103" w:rsidP="004B6103">
            <w:pPr>
              <w:tabs>
                <w:tab w:val="left" w:pos="1320"/>
              </w:tabs>
            </w:pPr>
            <w:r w:rsidRPr="00D85756">
              <w:rPr>
                <w:b/>
                <w:bCs/>
              </w:rPr>
              <w:t>Why and how do Christians celebrate Pentecost?</w:t>
            </w:r>
            <w:r>
              <w:t xml:space="preserve"> </w:t>
            </w:r>
          </w:p>
          <w:p w14:paraId="3A5C2553" w14:textId="77777777" w:rsidR="004B6103" w:rsidRDefault="004B6103" w:rsidP="004B6103">
            <w:pPr>
              <w:tabs>
                <w:tab w:val="left" w:pos="1320"/>
              </w:tabs>
            </w:pPr>
            <w:r>
              <w:t xml:space="preserve">• To know when Christians celebrate Pentecost and understand what happened at the first Pentecost. </w:t>
            </w:r>
          </w:p>
          <w:p w14:paraId="7C10BA50" w14:textId="77777777" w:rsidR="004B6103" w:rsidRDefault="004B6103" w:rsidP="004B6103">
            <w:pPr>
              <w:tabs>
                <w:tab w:val="left" w:pos="1320"/>
              </w:tabs>
            </w:pPr>
            <w:r>
              <w:t xml:space="preserve">• To understand the significance of the symbols associated with the Holy Spirit. </w:t>
            </w:r>
          </w:p>
          <w:p w14:paraId="32A1D889" w14:textId="28C8951C" w:rsidR="004B6103" w:rsidRDefault="004B6103" w:rsidP="004B6103">
            <w:pPr>
              <w:tabs>
                <w:tab w:val="left" w:pos="1320"/>
              </w:tabs>
            </w:pPr>
            <w:r>
              <w:lastRenderedPageBreak/>
              <w:t>• To know what Christians, believe about God, the Trinity and the Holy Spirit.</w:t>
            </w:r>
          </w:p>
          <w:p w14:paraId="33BB6A7B" w14:textId="77777777" w:rsidR="00D85756" w:rsidRDefault="00D85756" w:rsidP="00EF06EE">
            <w:pPr>
              <w:tabs>
                <w:tab w:val="left" w:pos="1320"/>
              </w:tabs>
              <w:rPr>
                <w:sz w:val="20"/>
                <w:szCs w:val="20"/>
              </w:rPr>
            </w:pPr>
          </w:p>
          <w:p w14:paraId="35C723E8" w14:textId="225207D2" w:rsidR="00D85756" w:rsidRDefault="00D85756" w:rsidP="00EF06EE">
            <w:pPr>
              <w:tabs>
                <w:tab w:val="left" w:pos="1320"/>
              </w:tabs>
              <w:rPr>
                <w:b/>
                <w:bCs/>
                <w:sz w:val="20"/>
                <w:szCs w:val="20"/>
              </w:rPr>
            </w:pPr>
            <w:r w:rsidRPr="00D85756">
              <w:rPr>
                <w:b/>
                <w:bCs/>
                <w:sz w:val="20"/>
                <w:szCs w:val="20"/>
              </w:rPr>
              <w:t>Summer 2:</w:t>
            </w:r>
          </w:p>
          <w:p w14:paraId="4002CE5E" w14:textId="01070729" w:rsidR="004B6103" w:rsidRDefault="004B6103" w:rsidP="00EF06EE">
            <w:pPr>
              <w:tabs>
                <w:tab w:val="left" w:pos="1320"/>
              </w:tabs>
              <w:rPr>
                <w:b/>
                <w:bCs/>
                <w:sz w:val="20"/>
                <w:szCs w:val="20"/>
              </w:rPr>
            </w:pPr>
            <w:r>
              <w:rPr>
                <w:b/>
                <w:bCs/>
                <w:sz w:val="20"/>
                <w:szCs w:val="20"/>
              </w:rPr>
              <w:t>How do Christian groups differ in their expression of faith?</w:t>
            </w:r>
          </w:p>
          <w:p w14:paraId="2CEB3DFA" w14:textId="2F3F7A19" w:rsidR="00341048" w:rsidRDefault="00341048" w:rsidP="00EF06EE">
            <w:pPr>
              <w:tabs>
                <w:tab w:val="left" w:pos="1320"/>
              </w:tabs>
            </w:pPr>
            <w:r>
              <w:t xml:space="preserve">• To know that not all Christians worship in the same way. </w:t>
            </w:r>
          </w:p>
          <w:p w14:paraId="29F87DC6" w14:textId="6F8AEDE3" w:rsidR="00341048" w:rsidRDefault="00341048" w:rsidP="00341048">
            <w:pPr>
              <w:tabs>
                <w:tab w:val="left" w:pos="1320"/>
              </w:tabs>
            </w:pPr>
            <w:r>
              <w:t>• To understand that singing can be a powerful form of worship</w:t>
            </w:r>
            <w:r>
              <w:t>.</w:t>
            </w:r>
          </w:p>
          <w:p w14:paraId="3E636EE7" w14:textId="1BEE158E" w:rsidR="004B6103" w:rsidRPr="00341048" w:rsidRDefault="00341048" w:rsidP="00341048">
            <w:pPr>
              <w:tabs>
                <w:tab w:val="left" w:pos="1320"/>
              </w:tabs>
            </w:pPr>
            <w:r>
              <w:t>• To know that for some people contemplation is an integral part of their church.</w:t>
            </w:r>
          </w:p>
          <w:p w14:paraId="55D64DDA" w14:textId="6FB9C52C" w:rsidR="00D85756" w:rsidRPr="0006761D" w:rsidRDefault="00D85756" w:rsidP="00EF06EE">
            <w:pPr>
              <w:tabs>
                <w:tab w:val="left" w:pos="1320"/>
              </w:tabs>
              <w:rPr>
                <w:rFonts w:cstheme="minorHAnsi"/>
                <w:sz w:val="20"/>
                <w:szCs w:val="20"/>
              </w:rPr>
            </w:pPr>
          </w:p>
        </w:tc>
      </w:tr>
    </w:tbl>
    <w:p w14:paraId="4F1FC686" w14:textId="77777777"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51C2499B"/>
    <w:multiLevelType w:val="hybridMultilevel"/>
    <w:tmpl w:val="2050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B46442"/>
    <w:multiLevelType w:val="hybridMultilevel"/>
    <w:tmpl w:val="DFEABD02"/>
    <w:lvl w:ilvl="0" w:tplc="7D5EF9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06761D"/>
    <w:rsid w:val="00171DB6"/>
    <w:rsid w:val="002061A1"/>
    <w:rsid w:val="002070B4"/>
    <w:rsid w:val="00231EF4"/>
    <w:rsid w:val="00270E54"/>
    <w:rsid w:val="002929C5"/>
    <w:rsid w:val="002D6EF0"/>
    <w:rsid w:val="00341048"/>
    <w:rsid w:val="003B3279"/>
    <w:rsid w:val="003D2133"/>
    <w:rsid w:val="0041588F"/>
    <w:rsid w:val="00472589"/>
    <w:rsid w:val="004A34B3"/>
    <w:rsid w:val="004B6103"/>
    <w:rsid w:val="00635BAC"/>
    <w:rsid w:val="006A0017"/>
    <w:rsid w:val="00716B4C"/>
    <w:rsid w:val="008B796D"/>
    <w:rsid w:val="008C41F6"/>
    <w:rsid w:val="00905CB6"/>
    <w:rsid w:val="00AE5666"/>
    <w:rsid w:val="00B41B88"/>
    <w:rsid w:val="00CB0364"/>
    <w:rsid w:val="00D85756"/>
    <w:rsid w:val="00E220BD"/>
    <w:rsid w:val="00E35A81"/>
    <w:rsid w:val="00EF06EE"/>
    <w:rsid w:val="00F527BB"/>
    <w:rsid w:val="00F91D7F"/>
    <w:rsid w:val="00FB1B47"/>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F8A6"/>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472</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4</cp:revision>
  <cp:lastPrinted>2024-10-23T15:00:00Z</cp:lastPrinted>
  <dcterms:created xsi:type="dcterms:W3CDTF">2024-10-23T19:57:00Z</dcterms:created>
  <dcterms:modified xsi:type="dcterms:W3CDTF">2024-11-01T14:51:00Z</dcterms:modified>
</cp:coreProperties>
</file>